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89EE" w14:textId="77777777" w:rsidR="007309B4" w:rsidRPr="007E2B28" w:rsidRDefault="007309B4" w:rsidP="007309B4">
      <w:pPr>
        <w:pStyle w:val="NoSpacing"/>
        <w:jc w:val="center"/>
        <w:rPr>
          <w:sz w:val="36"/>
        </w:rPr>
      </w:pPr>
      <w:r w:rsidRPr="007E2B28">
        <w:rPr>
          <w:sz w:val="36"/>
        </w:rPr>
        <w:t xml:space="preserve">DRAFT </w:t>
      </w:r>
    </w:p>
    <w:p w14:paraId="610B5F2D" w14:textId="77777777" w:rsidR="007309B4" w:rsidRDefault="007309B4" w:rsidP="007309B4">
      <w:pPr>
        <w:pStyle w:val="NoSpacing"/>
        <w:jc w:val="center"/>
      </w:pPr>
      <w:r>
        <w:t xml:space="preserve">Revised </w:t>
      </w:r>
      <w:r w:rsidRPr="00315140">
        <w:t xml:space="preserve">Academic </w:t>
      </w:r>
      <w:r>
        <w:t>Standing and Dismissal Policy (revisions in red)</w:t>
      </w:r>
    </w:p>
    <w:p w14:paraId="0C4F3AE3" w14:textId="77777777" w:rsidR="007309B4" w:rsidRDefault="007309B4" w:rsidP="007309B4">
      <w:pPr>
        <w:pStyle w:val="NoSpacing"/>
      </w:pPr>
    </w:p>
    <w:p w14:paraId="5692BB67" w14:textId="77777777" w:rsidR="007309B4" w:rsidRDefault="007309B4" w:rsidP="007309B4">
      <w:pPr>
        <w:pStyle w:val="NoSpacing"/>
      </w:pPr>
      <w:r w:rsidRPr="00315140">
        <w:t xml:space="preserve">Academic standing is based upon the total earned credit hours completed, including accepted transfer hours. Therefore, all new undergraduates begin with an enrollment status of eligible and earn an academic standing after their first semester with earned credits. </w:t>
      </w:r>
    </w:p>
    <w:p w14:paraId="562C4D50" w14:textId="77777777" w:rsidR="007309B4" w:rsidRPr="00315140" w:rsidRDefault="007309B4" w:rsidP="007309B4">
      <w:pPr>
        <w:pStyle w:val="NoSpacing"/>
      </w:pPr>
    </w:p>
    <w:p w14:paraId="7C9EC94E" w14:textId="38FE12F3" w:rsidR="007309B4" w:rsidRDefault="00FA68B9" w:rsidP="007309B4">
      <w:pPr>
        <w:pStyle w:val="NoSpacing"/>
      </w:pPr>
      <w:r>
        <w:rPr>
          <w:color w:val="FF0000"/>
        </w:rPr>
        <w:t>Four</w:t>
      </w:r>
      <w:r w:rsidR="007309B4">
        <w:t xml:space="preserve"> </w:t>
      </w:r>
      <w:r w:rsidR="007309B4" w:rsidRPr="00315140">
        <w:t xml:space="preserve">categories of academic standing are established: Good, </w:t>
      </w:r>
      <w:r w:rsidR="007309B4" w:rsidRPr="00F22670">
        <w:rPr>
          <w:color w:val="FF0000"/>
        </w:rPr>
        <w:t xml:space="preserve">Academic Recovery, </w:t>
      </w:r>
      <w:r w:rsidR="00012CD1">
        <w:rPr>
          <w:color w:val="FF0000"/>
        </w:rPr>
        <w:t xml:space="preserve">Continued Academic Recovery, </w:t>
      </w:r>
      <w:r w:rsidR="00012CD1" w:rsidRPr="00012CD1">
        <w:rPr>
          <w:color w:val="000000" w:themeColor="text1"/>
        </w:rPr>
        <w:t>and</w:t>
      </w:r>
      <w:r w:rsidR="00012CD1">
        <w:rPr>
          <w:color w:val="FF0000"/>
        </w:rPr>
        <w:t xml:space="preserve"> </w:t>
      </w:r>
      <w:r w:rsidR="007309B4" w:rsidRPr="00315140">
        <w:t xml:space="preserve">Suspension. These categories signify a student’s progress toward graduation or provide an opportunity for making improvements and achieving academic success. They also determine eligibility to enroll in courses at the university; however, they do not determine eligibility to enroll in specific programs, schools or colleges at the institution. In addition, an undergraduate student's standing and eligibility to enroll in courses does not ensure satisfactory academic progress (SAP) for financial aid purposes.  Students who receive financial aid should review the </w:t>
      </w:r>
      <w:hyperlink r:id="rId10">
        <w:r w:rsidR="007309B4" w:rsidRPr="00315140">
          <w:rPr>
            <w:rStyle w:val="Hyperlink"/>
          </w:rPr>
          <w:t>Financial Aid and Scholarship</w:t>
        </w:r>
      </w:hyperlink>
      <w:r w:rsidR="007309B4" w:rsidRPr="00315140">
        <w:t xml:space="preserve"> section of the catalog for the SAP policy.</w:t>
      </w:r>
    </w:p>
    <w:p w14:paraId="729DADF8" w14:textId="77777777" w:rsidR="007309B4" w:rsidRPr="00315140" w:rsidRDefault="007309B4" w:rsidP="007309B4">
      <w:pPr>
        <w:pStyle w:val="NoSpacing"/>
      </w:pPr>
    </w:p>
    <w:p w14:paraId="2627EE05" w14:textId="77777777" w:rsidR="007309B4" w:rsidRPr="00315140" w:rsidRDefault="007309B4" w:rsidP="007309B4">
      <w:pPr>
        <w:pStyle w:val="NoSpacing"/>
        <w:rPr>
          <w:b/>
        </w:rPr>
      </w:pPr>
      <w:r w:rsidRPr="00315140">
        <w:rPr>
          <w:b/>
        </w:rPr>
        <w:t>Good Standing:</w:t>
      </w:r>
    </w:p>
    <w:p w14:paraId="64E2F115" w14:textId="77777777" w:rsidR="007309B4" w:rsidRPr="00315140" w:rsidRDefault="007309B4" w:rsidP="007309B4">
      <w:pPr>
        <w:pStyle w:val="NoSpacing"/>
        <w:numPr>
          <w:ilvl w:val="0"/>
          <w:numId w:val="2"/>
        </w:numPr>
      </w:pPr>
      <w:r w:rsidRPr="00315140">
        <w:t>Students in Good Standing have earned the required cumulative grade point average of 2.00 or higher.</w:t>
      </w:r>
    </w:p>
    <w:p w14:paraId="7147A677" w14:textId="77777777" w:rsidR="007309B4" w:rsidRPr="00315140" w:rsidRDefault="007309B4" w:rsidP="007309B4">
      <w:pPr>
        <w:pStyle w:val="NoSpacing"/>
        <w:numPr>
          <w:ilvl w:val="0"/>
          <w:numId w:val="2"/>
        </w:numPr>
      </w:pPr>
      <w:r w:rsidRPr="00315140">
        <w:t>Students' enrollment status is marked eligible and they may continue to enroll in courses.</w:t>
      </w:r>
    </w:p>
    <w:p w14:paraId="64CA1C63" w14:textId="77777777" w:rsidR="007309B4" w:rsidRPr="00315140" w:rsidRDefault="007309B4" w:rsidP="007309B4">
      <w:pPr>
        <w:pStyle w:val="NoSpacing"/>
      </w:pPr>
    </w:p>
    <w:p w14:paraId="38AFF73A" w14:textId="77777777" w:rsidR="007309B4" w:rsidRPr="007309B4" w:rsidRDefault="007309B4" w:rsidP="007309B4">
      <w:pPr>
        <w:pStyle w:val="NoSpacing"/>
        <w:rPr>
          <w:b/>
          <w:color w:val="FF0000"/>
        </w:rPr>
      </w:pPr>
      <w:r w:rsidRPr="007309B4">
        <w:rPr>
          <w:b/>
          <w:color w:val="FF0000"/>
        </w:rPr>
        <w:t xml:space="preserve">Academic Recovery </w:t>
      </w:r>
    </w:p>
    <w:p w14:paraId="51AC502C" w14:textId="77777777" w:rsidR="007309B4" w:rsidRDefault="007309B4" w:rsidP="007309B4">
      <w:pPr>
        <w:pStyle w:val="NoSpacing"/>
        <w:numPr>
          <w:ilvl w:val="0"/>
          <w:numId w:val="1"/>
        </w:numPr>
        <w:rPr>
          <w:color w:val="FF0000"/>
        </w:rPr>
      </w:pPr>
      <w:r w:rsidRPr="00BB0ED2">
        <w:rPr>
          <w:color w:val="FF0000"/>
        </w:rPr>
        <w:t xml:space="preserve">Students whose cumulative grade point average falls below 2.00 will be placed on Academic Recovery. </w:t>
      </w:r>
    </w:p>
    <w:p w14:paraId="5A8C9B99" w14:textId="4F14360F" w:rsidR="00756556" w:rsidRPr="003A6288" w:rsidRDefault="00756556" w:rsidP="00756556">
      <w:pPr>
        <w:pStyle w:val="NoSpacing"/>
        <w:numPr>
          <w:ilvl w:val="0"/>
          <w:numId w:val="1"/>
        </w:numPr>
        <w:rPr>
          <w:strike/>
        </w:rPr>
      </w:pPr>
      <w:r w:rsidRPr="003A6288">
        <w:rPr>
          <w:strike/>
        </w:rPr>
        <w:t>Students must receive advisor approval of course load prior to continuing enrollment.  Once approved, enrollment status is marked eligible and they may continue to enroll in courses and University activities.</w:t>
      </w:r>
    </w:p>
    <w:p w14:paraId="60981C05" w14:textId="77777777" w:rsidR="003A6288" w:rsidRPr="003A6288" w:rsidRDefault="003A6288" w:rsidP="003A6288">
      <w:pPr>
        <w:pStyle w:val="xmsolistparagraph"/>
        <w:numPr>
          <w:ilvl w:val="0"/>
          <w:numId w:val="1"/>
        </w:numPr>
        <w:shd w:val="clear" w:color="auto" w:fill="FFFFFF"/>
        <w:spacing w:before="0" w:beforeAutospacing="0" w:after="0" w:afterAutospacing="0"/>
        <w:rPr>
          <w:rFonts w:ascii="Calibri" w:hAnsi="Calibri" w:cs="Calibri"/>
          <w:color w:val="FF0000"/>
          <w:sz w:val="22"/>
          <w:szCs w:val="22"/>
        </w:rPr>
      </w:pPr>
      <w:r w:rsidRPr="003A6288">
        <w:rPr>
          <w:rFonts w:ascii="Calibri" w:hAnsi="Calibri" w:cs="Calibri"/>
          <w:color w:val="FF0000"/>
          <w:sz w:val="22"/>
          <w:szCs w:val="22"/>
        </w:rPr>
        <w:t>Students’ enrollment status is marked eligible, and they may continue to enroll in courses after advisor approval of course load. Students with this status will have an advisement hold that will need to be cleared prior to registration activities.</w:t>
      </w:r>
    </w:p>
    <w:p w14:paraId="5F3A20D6" w14:textId="77777777" w:rsidR="00756556" w:rsidRPr="00F849FD" w:rsidRDefault="00756556" w:rsidP="00756556">
      <w:pPr>
        <w:pStyle w:val="NoSpacing"/>
        <w:numPr>
          <w:ilvl w:val="0"/>
          <w:numId w:val="1"/>
        </w:numPr>
      </w:pPr>
      <w:r w:rsidRPr="00F849FD">
        <w:t>Students who are employed on campus are required to establish an action plan for academic success and have a letter of support from a supervisor as per the existing student employment policy.</w:t>
      </w:r>
    </w:p>
    <w:p w14:paraId="540A8CEE" w14:textId="2F1201D2" w:rsidR="007309B4" w:rsidRPr="005878B7" w:rsidRDefault="007309B4" w:rsidP="007309B4">
      <w:pPr>
        <w:pStyle w:val="NoSpacing"/>
        <w:numPr>
          <w:ilvl w:val="0"/>
          <w:numId w:val="1"/>
        </w:numPr>
        <w:rPr>
          <w:i/>
          <w:color w:val="4472C4" w:themeColor="accent1"/>
        </w:rPr>
      </w:pPr>
      <w:r w:rsidRPr="00BB0ED2">
        <w:rPr>
          <w:color w:val="FF0000"/>
        </w:rPr>
        <w:t xml:space="preserve">Students placed on Academic Recovery are required to </w:t>
      </w:r>
      <w:r w:rsidR="00756556">
        <w:rPr>
          <w:color w:val="FF0000"/>
        </w:rPr>
        <w:t xml:space="preserve">participate in individual academic coaching.  </w:t>
      </w:r>
    </w:p>
    <w:p w14:paraId="33CD6279" w14:textId="478B56EC" w:rsidR="007309B4" w:rsidRPr="00BB0ED2" w:rsidRDefault="007309B4" w:rsidP="007309B4">
      <w:pPr>
        <w:pStyle w:val="NoSpacing"/>
        <w:numPr>
          <w:ilvl w:val="0"/>
          <w:numId w:val="1"/>
        </w:numPr>
        <w:rPr>
          <w:color w:val="FF0000"/>
        </w:rPr>
      </w:pPr>
      <w:r w:rsidRPr="00BB0ED2">
        <w:rPr>
          <w:color w:val="FF0000"/>
        </w:rPr>
        <w:t xml:space="preserve">Students who register for the upcoming term but who do not register for </w:t>
      </w:r>
      <w:r w:rsidR="00F849FD">
        <w:rPr>
          <w:color w:val="FF0000"/>
        </w:rPr>
        <w:t>academic coaching</w:t>
      </w:r>
      <w:r w:rsidRPr="00BB0ED2">
        <w:rPr>
          <w:color w:val="FF0000"/>
        </w:rPr>
        <w:t xml:space="preserve"> will be administratively dropped from all of their courses</w:t>
      </w:r>
      <w:r w:rsidR="00FA68B9">
        <w:rPr>
          <w:color w:val="FF0000"/>
        </w:rPr>
        <w:t xml:space="preserve"> following the last day to add a course</w:t>
      </w:r>
      <w:r w:rsidRPr="00BB0ED2">
        <w:rPr>
          <w:color w:val="FF0000"/>
        </w:rPr>
        <w:t xml:space="preserve">. </w:t>
      </w:r>
    </w:p>
    <w:p w14:paraId="140C7B3F" w14:textId="2A6DB5D8" w:rsidR="00281B80" w:rsidRPr="00EE49C6" w:rsidRDefault="00281B80" w:rsidP="00281B80">
      <w:pPr>
        <w:pStyle w:val="ListParagraph"/>
        <w:numPr>
          <w:ilvl w:val="0"/>
          <w:numId w:val="12"/>
        </w:numPr>
        <w:shd w:val="clear" w:color="auto" w:fill="FFFFFF"/>
        <w:spacing w:after="0"/>
        <w:rPr>
          <w:rFonts w:ascii="Calibri" w:hAnsi="Calibri" w:cs="Calibri"/>
          <w:color w:val="FF0000"/>
        </w:rPr>
      </w:pPr>
      <w:r w:rsidRPr="00EE49C6">
        <w:rPr>
          <w:color w:val="FF0000"/>
        </w:rPr>
        <w:t xml:space="preserve">Students who begin a semester on Academic Recovery </w:t>
      </w:r>
      <w:r w:rsidRPr="00EE49C6">
        <w:rPr>
          <w:rFonts w:ascii="Calibri" w:hAnsi="Calibri" w:cs="Calibri"/>
          <w:color w:val="FF0000"/>
          <w:shd w:val="clear" w:color="auto" w:fill="FFFFFF"/>
        </w:rPr>
        <w:t>will be assigned one of the following statuses at the end of the semester:</w:t>
      </w:r>
    </w:p>
    <w:p w14:paraId="3DE0CEA4" w14:textId="77777777" w:rsidR="00281B80" w:rsidRPr="00EE49C6" w:rsidRDefault="00281B80" w:rsidP="00281B80">
      <w:pPr>
        <w:pStyle w:val="ListParagraph"/>
        <w:numPr>
          <w:ilvl w:val="0"/>
          <w:numId w:val="16"/>
        </w:numPr>
        <w:rPr>
          <w:color w:val="FF0000"/>
        </w:rPr>
      </w:pPr>
      <w:r w:rsidRPr="00EE49C6">
        <w:rPr>
          <w:color w:val="FF0000"/>
        </w:rPr>
        <w:t xml:space="preserve">students who earn a cumulative grade point average of at least a 2.00 </w:t>
      </w:r>
      <w:r>
        <w:rPr>
          <w:color w:val="FF0000"/>
        </w:rPr>
        <w:t xml:space="preserve">at </w:t>
      </w:r>
      <w:r w:rsidRPr="00EE49C6">
        <w:rPr>
          <w:color w:val="FF0000"/>
        </w:rPr>
        <w:t>end of the semester will return to Good Standing</w:t>
      </w:r>
      <w:r>
        <w:rPr>
          <w:color w:val="FF0000"/>
        </w:rPr>
        <w:t>.</w:t>
      </w:r>
    </w:p>
    <w:p w14:paraId="0D0BAD85" w14:textId="5CCC6F0E" w:rsidR="00281B80" w:rsidRPr="00F425F4" w:rsidRDefault="00281B80" w:rsidP="00F425F4">
      <w:pPr>
        <w:pStyle w:val="ListParagraph"/>
        <w:numPr>
          <w:ilvl w:val="0"/>
          <w:numId w:val="16"/>
        </w:numPr>
        <w:rPr>
          <w:color w:val="FF0000"/>
        </w:rPr>
      </w:pPr>
      <w:r>
        <w:rPr>
          <w:color w:val="FF0000"/>
        </w:rPr>
        <w:t>s</w:t>
      </w:r>
      <w:r w:rsidRPr="00EE49C6">
        <w:rPr>
          <w:color w:val="FF0000"/>
        </w:rPr>
        <w:t>tudents who have not earned a cumulative grade point average of at least 2.0 will continue on Continued Academic Recovery</w:t>
      </w:r>
      <w:r w:rsidR="00DD68A3">
        <w:rPr>
          <w:color w:val="FF0000"/>
        </w:rPr>
        <w:t>.</w:t>
      </w:r>
      <w:bookmarkStart w:id="0" w:name="_GoBack"/>
      <w:bookmarkEnd w:id="0"/>
    </w:p>
    <w:p w14:paraId="1FA00C56" w14:textId="4D0B7A8C" w:rsidR="00E1393B" w:rsidRPr="00012CD1" w:rsidRDefault="00E1393B" w:rsidP="0036085B">
      <w:pPr>
        <w:rPr>
          <w:b/>
          <w:color w:val="FF0000"/>
        </w:rPr>
      </w:pPr>
      <w:r w:rsidRPr="00012CD1">
        <w:rPr>
          <w:b/>
          <w:color w:val="FF0000"/>
        </w:rPr>
        <w:t>Continued Academic Recovery</w:t>
      </w:r>
    </w:p>
    <w:p w14:paraId="5A05F38A" w14:textId="5428276D" w:rsidR="00E1393B" w:rsidRPr="0036085B" w:rsidRDefault="00E1393B" w:rsidP="00012CD1">
      <w:pPr>
        <w:pStyle w:val="ListParagraph"/>
        <w:numPr>
          <w:ilvl w:val="0"/>
          <w:numId w:val="12"/>
        </w:numPr>
      </w:pPr>
      <w:r w:rsidRPr="0036085B">
        <w:lastRenderedPageBreak/>
        <w:t xml:space="preserve">Students on </w:t>
      </w:r>
      <w:r w:rsidRPr="00EE49C6">
        <w:rPr>
          <w:color w:val="FF0000"/>
        </w:rPr>
        <w:t xml:space="preserve">Continued </w:t>
      </w:r>
      <w:r w:rsidRPr="003A6288">
        <w:rPr>
          <w:color w:val="FF0000"/>
        </w:rPr>
        <w:t xml:space="preserve">Academic Recovery </w:t>
      </w:r>
      <w:r w:rsidRPr="0036085B">
        <w:t>have continued to earn a cumulative grade point average below 2.00. This continues to indicate that grade standards consistent with graduation requirements are not being met.</w:t>
      </w:r>
    </w:p>
    <w:p w14:paraId="31F488EF" w14:textId="77777777" w:rsidR="003A6288" w:rsidRPr="003A6288" w:rsidRDefault="00E1393B" w:rsidP="00F600E3">
      <w:pPr>
        <w:pStyle w:val="ListParagraph"/>
        <w:numPr>
          <w:ilvl w:val="0"/>
          <w:numId w:val="12"/>
        </w:numPr>
        <w:shd w:val="clear" w:color="auto" w:fill="FFFFFF"/>
        <w:spacing w:after="0"/>
        <w:rPr>
          <w:rFonts w:ascii="Calibri" w:hAnsi="Calibri" w:cs="Calibri"/>
          <w:color w:val="242424"/>
        </w:rPr>
      </w:pPr>
      <w:r w:rsidRPr="003A6288">
        <w:rPr>
          <w:strike/>
        </w:rPr>
        <w:t>Students must receive advisor approval of course load prior to continuing enrollment.  Once approved, enrollment status is marked eligible and they may continue to enroll in courses.</w:t>
      </w:r>
    </w:p>
    <w:p w14:paraId="1C431043" w14:textId="77777777" w:rsidR="00EE49C6" w:rsidRDefault="003A6288" w:rsidP="00EE49C6">
      <w:pPr>
        <w:pStyle w:val="ListParagraph"/>
        <w:numPr>
          <w:ilvl w:val="0"/>
          <w:numId w:val="12"/>
        </w:numPr>
        <w:shd w:val="clear" w:color="auto" w:fill="FFFFFF"/>
        <w:spacing w:after="0"/>
        <w:rPr>
          <w:rFonts w:ascii="Calibri" w:hAnsi="Calibri" w:cs="Calibri"/>
          <w:color w:val="FF0000"/>
        </w:rPr>
      </w:pPr>
      <w:r w:rsidRPr="003A6288">
        <w:rPr>
          <w:rFonts w:ascii="Calibri" w:hAnsi="Calibri" w:cs="Calibri"/>
          <w:color w:val="FF0000"/>
        </w:rPr>
        <w:t>Students’ enrollment status is marked eligible, and they may continue to enroll in courses after advisor approval of course load. Students with this status will have an advisement hold that will need to be cleared prior to registration activities.</w:t>
      </w:r>
    </w:p>
    <w:p w14:paraId="6F628AD3" w14:textId="53D3A5A4" w:rsidR="003A6288" w:rsidRPr="00EE49C6" w:rsidRDefault="00E1393B" w:rsidP="00EE49C6">
      <w:pPr>
        <w:pStyle w:val="ListParagraph"/>
        <w:numPr>
          <w:ilvl w:val="0"/>
          <w:numId w:val="12"/>
        </w:numPr>
        <w:shd w:val="clear" w:color="auto" w:fill="FFFFFF"/>
        <w:spacing w:after="0"/>
        <w:rPr>
          <w:rFonts w:ascii="Calibri" w:hAnsi="Calibri" w:cs="Calibri"/>
          <w:color w:val="FF0000"/>
        </w:rPr>
      </w:pPr>
      <w:r w:rsidRPr="00EE49C6">
        <w:rPr>
          <w:color w:val="FF0000"/>
        </w:rPr>
        <w:t xml:space="preserve">Students who begin a semester on Continued Academic Recovery </w:t>
      </w:r>
      <w:r w:rsidR="003A6288" w:rsidRPr="00EE49C6">
        <w:rPr>
          <w:rFonts w:ascii="Calibri" w:hAnsi="Calibri" w:cs="Calibri"/>
          <w:color w:val="FF0000"/>
          <w:shd w:val="clear" w:color="auto" w:fill="FFFFFF"/>
        </w:rPr>
        <w:t>will be assigned one of the following statuses at the end of the semester:</w:t>
      </w:r>
    </w:p>
    <w:p w14:paraId="55008424" w14:textId="4E34037B" w:rsidR="00E1393B" w:rsidRPr="00EE49C6" w:rsidRDefault="003A6288" w:rsidP="00EE49C6">
      <w:pPr>
        <w:pStyle w:val="ListParagraph"/>
        <w:numPr>
          <w:ilvl w:val="0"/>
          <w:numId w:val="16"/>
        </w:numPr>
        <w:rPr>
          <w:color w:val="FF0000"/>
        </w:rPr>
      </w:pPr>
      <w:r w:rsidRPr="00EE49C6">
        <w:rPr>
          <w:color w:val="FF0000"/>
        </w:rPr>
        <w:t xml:space="preserve">students who </w:t>
      </w:r>
      <w:r w:rsidR="00E1393B" w:rsidRPr="00EE49C6">
        <w:rPr>
          <w:color w:val="FF0000"/>
        </w:rPr>
        <w:t xml:space="preserve">earn a cumulative grade point average of </w:t>
      </w:r>
      <w:r w:rsidRPr="00EE49C6">
        <w:rPr>
          <w:color w:val="FF0000"/>
        </w:rPr>
        <w:t xml:space="preserve">at least a </w:t>
      </w:r>
      <w:r w:rsidR="00E1393B" w:rsidRPr="00EE49C6">
        <w:rPr>
          <w:color w:val="FF0000"/>
        </w:rPr>
        <w:t xml:space="preserve">2.00 </w:t>
      </w:r>
      <w:r w:rsidR="00EE49C6">
        <w:rPr>
          <w:color w:val="FF0000"/>
        </w:rPr>
        <w:t xml:space="preserve">at </w:t>
      </w:r>
      <w:r w:rsidR="00E1393B" w:rsidRPr="00EE49C6">
        <w:rPr>
          <w:color w:val="FF0000"/>
        </w:rPr>
        <w:t>end of the semester will return to Good Standing</w:t>
      </w:r>
      <w:r w:rsidR="00EE49C6">
        <w:rPr>
          <w:color w:val="FF0000"/>
        </w:rPr>
        <w:t>.</w:t>
      </w:r>
    </w:p>
    <w:p w14:paraId="0FDA2B6D" w14:textId="25F61570" w:rsidR="00E1393B" w:rsidRPr="00EE49C6" w:rsidRDefault="00EE49C6" w:rsidP="00EE49C6">
      <w:pPr>
        <w:pStyle w:val="ListParagraph"/>
        <w:numPr>
          <w:ilvl w:val="0"/>
          <w:numId w:val="16"/>
        </w:numPr>
        <w:rPr>
          <w:color w:val="FF0000"/>
        </w:rPr>
      </w:pPr>
      <w:r>
        <w:rPr>
          <w:color w:val="FF0000"/>
        </w:rPr>
        <w:t>s</w:t>
      </w:r>
      <w:r w:rsidR="00E1393B" w:rsidRPr="00EE49C6">
        <w:rPr>
          <w:color w:val="FF0000"/>
        </w:rPr>
        <w:t xml:space="preserve">tudents who </w:t>
      </w:r>
      <w:r w:rsidR="003A6288" w:rsidRPr="00EE49C6">
        <w:rPr>
          <w:color w:val="FF0000"/>
        </w:rPr>
        <w:t xml:space="preserve">have not </w:t>
      </w:r>
      <w:r w:rsidR="00E1393B" w:rsidRPr="00EE49C6">
        <w:rPr>
          <w:color w:val="FF0000"/>
        </w:rPr>
        <w:t xml:space="preserve">earned a cumulative grade point average </w:t>
      </w:r>
      <w:r w:rsidR="003A6288" w:rsidRPr="00EE49C6">
        <w:rPr>
          <w:color w:val="FF0000"/>
        </w:rPr>
        <w:t>of at least 2.0</w:t>
      </w:r>
      <w:r w:rsidR="00E1393B" w:rsidRPr="00EE49C6">
        <w:rPr>
          <w:color w:val="FF0000"/>
        </w:rPr>
        <w:t xml:space="preserve"> but have made substantial improvement by earning a term grade point average of </w:t>
      </w:r>
      <w:r w:rsidR="003A6288" w:rsidRPr="00EE49C6">
        <w:rPr>
          <w:color w:val="FF0000"/>
        </w:rPr>
        <w:t xml:space="preserve">at least </w:t>
      </w:r>
      <w:r w:rsidR="00E1393B" w:rsidRPr="00EE49C6">
        <w:rPr>
          <w:color w:val="FF0000"/>
        </w:rPr>
        <w:t xml:space="preserve">2.00 </w:t>
      </w:r>
      <w:r w:rsidR="003A6288" w:rsidRPr="00EE49C6">
        <w:rPr>
          <w:color w:val="FF0000"/>
        </w:rPr>
        <w:t>will continue o</w:t>
      </w:r>
      <w:r w:rsidR="00E1393B" w:rsidRPr="00EE49C6">
        <w:rPr>
          <w:color w:val="FF0000"/>
        </w:rPr>
        <w:t xml:space="preserve">n Continued Academic Recovery </w:t>
      </w:r>
    </w:p>
    <w:p w14:paraId="3FC0BFFA" w14:textId="45B6CB78" w:rsidR="00E1393B" w:rsidRPr="00EE49C6" w:rsidRDefault="003A6288" w:rsidP="00EE49C6">
      <w:pPr>
        <w:pStyle w:val="ListParagraph"/>
        <w:numPr>
          <w:ilvl w:val="0"/>
          <w:numId w:val="16"/>
        </w:numPr>
        <w:rPr>
          <w:color w:val="FF0000"/>
        </w:rPr>
      </w:pPr>
      <w:r w:rsidRPr="00EE49C6">
        <w:rPr>
          <w:color w:val="FF0000"/>
        </w:rPr>
        <w:t xml:space="preserve">students who have not earned a cumulative GPA of at least a </w:t>
      </w:r>
      <w:r w:rsidR="00E1393B" w:rsidRPr="00EE49C6">
        <w:rPr>
          <w:color w:val="FF0000"/>
        </w:rPr>
        <w:t xml:space="preserve">2.0 and </w:t>
      </w:r>
      <w:r w:rsidR="00EE49C6" w:rsidRPr="00EE49C6">
        <w:rPr>
          <w:color w:val="FF0000"/>
        </w:rPr>
        <w:t xml:space="preserve">have not earned term grade point average of at least 2.00 </w:t>
      </w:r>
      <w:r w:rsidR="00E1393B" w:rsidRPr="00EE49C6">
        <w:rPr>
          <w:color w:val="FF0000"/>
        </w:rPr>
        <w:t xml:space="preserve">at the end of the term will </w:t>
      </w:r>
      <w:r w:rsidR="00EE49C6">
        <w:rPr>
          <w:color w:val="FF0000"/>
        </w:rPr>
        <w:t xml:space="preserve">be </w:t>
      </w:r>
      <w:r w:rsidR="00E1393B" w:rsidRPr="00EE49C6">
        <w:rPr>
          <w:color w:val="FF0000"/>
        </w:rPr>
        <w:t>move</w:t>
      </w:r>
      <w:r w:rsidR="00EE49C6">
        <w:rPr>
          <w:color w:val="FF0000"/>
        </w:rPr>
        <w:t>d</w:t>
      </w:r>
      <w:r w:rsidR="00E1393B" w:rsidRPr="00EE49C6">
        <w:rPr>
          <w:color w:val="FF0000"/>
        </w:rPr>
        <w:t xml:space="preserve"> to suspension.</w:t>
      </w:r>
    </w:p>
    <w:p w14:paraId="6091A951" w14:textId="055E824F" w:rsidR="00E1393B" w:rsidRPr="0036085B" w:rsidRDefault="00DD68A3" w:rsidP="0036085B">
      <w:pPr>
        <w:rPr>
          <w:b/>
        </w:rPr>
      </w:pPr>
      <w:r>
        <w:rPr>
          <w:b/>
        </w:rPr>
        <w:t xml:space="preserve">Academic </w:t>
      </w:r>
      <w:r w:rsidR="00E1393B" w:rsidRPr="0036085B">
        <w:rPr>
          <w:b/>
        </w:rPr>
        <w:t>Suspension:</w:t>
      </w:r>
    </w:p>
    <w:p w14:paraId="511421A0" w14:textId="77777777" w:rsidR="00EE49C6" w:rsidRPr="00DB2374" w:rsidRDefault="00EE49C6" w:rsidP="00DB2374">
      <w:pPr>
        <w:pStyle w:val="NoSpacing"/>
        <w:numPr>
          <w:ilvl w:val="0"/>
          <w:numId w:val="18"/>
        </w:numPr>
        <w:rPr>
          <w:strike/>
        </w:rPr>
      </w:pPr>
      <w:r w:rsidRPr="00DB2374">
        <w:rPr>
          <w:strike/>
        </w:rPr>
        <w:t>Students on Academic Suspension have continued to earn a cumulative grade point average below 2.00 and are now required to be dismissed from the university for a period of time. The period of time is at the college dean's discretion; students should contact the dean's office of their major for time clarification.</w:t>
      </w:r>
    </w:p>
    <w:p w14:paraId="4F197DEA" w14:textId="70A6AB1F" w:rsidR="00E1393B" w:rsidRPr="00EE49C6" w:rsidRDefault="00E1393B" w:rsidP="00012CD1">
      <w:pPr>
        <w:pStyle w:val="ListParagraph"/>
        <w:numPr>
          <w:ilvl w:val="0"/>
          <w:numId w:val="13"/>
        </w:numPr>
        <w:rPr>
          <w:color w:val="FF0000"/>
        </w:rPr>
      </w:pPr>
      <w:r w:rsidRPr="0036085B">
        <w:t xml:space="preserve">Students on Academic Suspension </w:t>
      </w:r>
      <w:r w:rsidR="00DB2374">
        <w:t xml:space="preserve">who </w:t>
      </w:r>
      <w:r w:rsidRPr="0036085B">
        <w:t xml:space="preserve">have continued to earn a cumulative grade point average below 2.00 are required to be dismissed from the </w:t>
      </w:r>
      <w:r w:rsidRPr="00EE49C6">
        <w:rPr>
          <w:color w:val="FF0000"/>
        </w:rPr>
        <w:t xml:space="preserve">university for </w:t>
      </w:r>
      <w:r w:rsidR="00EE49C6" w:rsidRPr="00EE49C6">
        <w:rPr>
          <w:color w:val="FF0000"/>
        </w:rPr>
        <w:t>at least one semester</w:t>
      </w:r>
      <w:r w:rsidR="00EE49C6">
        <w:t xml:space="preserve"> </w:t>
      </w:r>
      <w:r w:rsidR="00EE49C6" w:rsidRPr="00EE49C6">
        <w:rPr>
          <w:color w:val="FF0000"/>
        </w:rPr>
        <w:t>before being able to petition for re-instatement.</w:t>
      </w:r>
    </w:p>
    <w:p w14:paraId="20004CA8" w14:textId="77777777" w:rsidR="00E1393B" w:rsidRPr="0036085B" w:rsidRDefault="00E1393B" w:rsidP="00012CD1">
      <w:pPr>
        <w:pStyle w:val="ListParagraph"/>
        <w:numPr>
          <w:ilvl w:val="0"/>
          <w:numId w:val="13"/>
        </w:numPr>
      </w:pPr>
      <w:r w:rsidRPr="0036085B">
        <w:t>Students on Academic Suspension who have registered for a future semester will be administratively withdrawn from all classes by the Office of the Registrar and will receive notification of their academic standing via email and U.S. postal mail.</w:t>
      </w:r>
    </w:p>
    <w:p w14:paraId="468989EB" w14:textId="1B99DB93" w:rsidR="00E1393B" w:rsidRPr="00DB2374" w:rsidRDefault="00DB2374" w:rsidP="0036085B">
      <w:pPr>
        <w:rPr>
          <w:b/>
          <w:color w:val="FF0000"/>
        </w:rPr>
      </w:pPr>
      <w:r w:rsidRPr="00DB2374">
        <w:rPr>
          <w:b/>
          <w:color w:val="FF0000"/>
        </w:rPr>
        <w:t>Reinstatement</w:t>
      </w:r>
    </w:p>
    <w:p w14:paraId="257CE1C0" w14:textId="32FC216E" w:rsidR="00E1393B" w:rsidRDefault="00E1393B" w:rsidP="0036085B">
      <w:pPr>
        <w:rPr>
          <w:strike/>
        </w:rPr>
      </w:pPr>
      <w:r w:rsidRPr="00012CD1">
        <w:rPr>
          <w:strike/>
        </w:rPr>
        <w:t>A student may return to the university after Academic Suspension if granted reinstatement status. A reinstatement after suspension is determined by the dean (or designee) of the college from which the student was suspended, or, if the student wishes to change majors/colleges, by the dean of the new college. Exceptions to the reinstatement policy may be granted by a dean.</w:t>
      </w:r>
    </w:p>
    <w:p w14:paraId="7FF5EC8D" w14:textId="4EA92CDD" w:rsidR="00012CD1" w:rsidRPr="002322B8" w:rsidRDefault="00012CD1" w:rsidP="00012CD1">
      <w:pPr>
        <w:pStyle w:val="NoSpacing"/>
        <w:rPr>
          <w:color w:val="FF0000"/>
        </w:rPr>
      </w:pPr>
      <w:r w:rsidRPr="002322B8">
        <w:rPr>
          <w:color w:val="FF0000"/>
        </w:rPr>
        <w:t xml:space="preserve">Students who have been academically suspended may petition the Academic Reinstatement Committee </w:t>
      </w:r>
      <w:r>
        <w:rPr>
          <w:color w:val="FF0000"/>
        </w:rPr>
        <w:t xml:space="preserve">for </w:t>
      </w:r>
      <w:r w:rsidRPr="002322B8">
        <w:rPr>
          <w:color w:val="FF0000"/>
        </w:rPr>
        <w:t>re-instatement.  Members of the Academic Reinstatement Committee will include a Dean’s designee from each college</w:t>
      </w:r>
      <w:r>
        <w:rPr>
          <w:color w:val="FF0000"/>
        </w:rPr>
        <w:t xml:space="preserve">, </w:t>
      </w:r>
      <w:r w:rsidRPr="002322B8">
        <w:rPr>
          <w:color w:val="FF0000"/>
        </w:rPr>
        <w:t xml:space="preserve">the Associate Provost for Student Success, and representatives from the following offices: </w:t>
      </w:r>
      <w:r w:rsidR="00DB2374">
        <w:rPr>
          <w:color w:val="FF0000"/>
        </w:rPr>
        <w:t>the Office of F</w:t>
      </w:r>
      <w:r w:rsidRPr="002322B8">
        <w:rPr>
          <w:color w:val="FF0000"/>
        </w:rPr>
        <w:t>inancial Aid</w:t>
      </w:r>
      <w:r w:rsidR="00DB2374">
        <w:rPr>
          <w:color w:val="FF0000"/>
        </w:rPr>
        <w:t xml:space="preserve"> and Scholarships,</w:t>
      </w:r>
      <w:r w:rsidRPr="002322B8">
        <w:rPr>
          <w:color w:val="FF0000"/>
        </w:rPr>
        <w:t xml:space="preserve"> the Resch Academic Success Center, </w:t>
      </w:r>
      <w:r w:rsidR="00DB2374">
        <w:rPr>
          <w:color w:val="FF0000"/>
        </w:rPr>
        <w:t xml:space="preserve">the Office of the Registrar, </w:t>
      </w:r>
      <w:r w:rsidRPr="002322B8">
        <w:rPr>
          <w:color w:val="FF0000"/>
        </w:rPr>
        <w:t>and Career Exploration and Development.  The Committee’s decision is final.</w:t>
      </w:r>
    </w:p>
    <w:p w14:paraId="1880D0FD" w14:textId="77777777" w:rsidR="00012CD1" w:rsidRPr="002322B8" w:rsidRDefault="00012CD1" w:rsidP="00012CD1">
      <w:pPr>
        <w:pStyle w:val="NoSpacing"/>
        <w:rPr>
          <w:color w:val="FF0000"/>
        </w:rPr>
      </w:pPr>
    </w:p>
    <w:p w14:paraId="20DE45D1" w14:textId="77777777" w:rsidR="00012CD1" w:rsidRPr="002322B8" w:rsidRDefault="00012CD1" w:rsidP="00012CD1">
      <w:pPr>
        <w:pStyle w:val="NoSpacing"/>
        <w:rPr>
          <w:color w:val="FF0000"/>
        </w:rPr>
      </w:pPr>
      <w:r w:rsidRPr="002322B8">
        <w:rPr>
          <w:color w:val="FF0000"/>
        </w:rPr>
        <w:t xml:space="preserve">All petitions must be received by the specified deadline, and must include compelling and documented evidence of the circumstances beyond the student’s control and an explanation of how they negatively </w:t>
      </w:r>
      <w:r w:rsidRPr="002322B8">
        <w:rPr>
          <w:color w:val="FF0000"/>
        </w:rPr>
        <w:lastRenderedPageBreak/>
        <w:t xml:space="preserve">impacted their ability to perform academically.  The student must also prepare a statement that includes the following: </w:t>
      </w:r>
    </w:p>
    <w:p w14:paraId="0A29167B" w14:textId="77777777" w:rsidR="00012CD1" w:rsidRPr="002322B8" w:rsidRDefault="00012CD1" w:rsidP="00012CD1">
      <w:pPr>
        <w:pStyle w:val="NoSpacing"/>
        <w:rPr>
          <w:color w:val="FF0000"/>
        </w:rPr>
      </w:pPr>
    </w:p>
    <w:p w14:paraId="65501EF5" w14:textId="77777777" w:rsidR="00012CD1" w:rsidRPr="002322B8" w:rsidRDefault="00012CD1" w:rsidP="00012CD1">
      <w:pPr>
        <w:pStyle w:val="NoSpacing"/>
        <w:numPr>
          <w:ilvl w:val="0"/>
          <w:numId w:val="3"/>
        </w:numPr>
        <w:rPr>
          <w:color w:val="FF0000"/>
        </w:rPr>
      </w:pPr>
      <w:r w:rsidRPr="002322B8">
        <w:rPr>
          <w:color w:val="FF0000"/>
        </w:rPr>
        <w:t>The steps they will take if re-instated to academic success</w:t>
      </w:r>
    </w:p>
    <w:p w14:paraId="4DC098A3" w14:textId="77777777" w:rsidR="00012CD1" w:rsidRPr="002322B8" w:rsidRDefault="00012CD1" w:rsidP="00012CD1">
      <w:pPr>
        <w:pStyle w:val="NoSpacing"/>
        <w:numPr>
          <w:ilvl w:val="0"/>
          <w:numId w:val="3"/>
        </w:numPr>
        <w:rPr>
          <w:color w:val="FF0000"/>
        </w:rPr>
      </w:pPr>
      <w:r w:rsidRPr="002322B8">
        <w:rPr>
          <w:color w:val="FF0000"/>
        </w:rPr>
        <w:t>The individuals included in their support network (personal and on-campus)</w:t>
      </w:r>
    </w:p>
    <w:p w14:paraId="70AC73D0" w14:textId="77777777" w:rsidR="00012CD1" w:rsidRPr="002322B8" w:rsidRDefault="00012CD1" w:rsidP="00012CD1">
      <w:pPr>
        <w:pStyle w:val="NoSpacing"/>
        <w:rPr>
          <w:color w:val="FF0000"/>
        </w:rPr>
      </w:pPr>
    </w:p>
    <w:p w14:paraId="22E3E129" w14:textId="7918DF32" w:rsidR="00012CD1" w:rsidRPr="002322B8" w:rsidRDefault="00012CD1" w:rsidP="00012CD1">
      <w:pPr>
        <w:pStyle w:val="NoSpacing"/>
        <w:rPr>
          <w:color w:val="FF0000"/>
        </w:rPr>
      </w:pPr>
      <w:r w:rsidRPr="002322B8">
        <w:rPr>
          <w:color w:val="FF0000"/>
        </w:rPr>
        <w:t xml:space="preserve">Students who are granted reinstatement will be given </w:t>
      </w:r>
      <w:r>
        <w:rPr>
          <w:color w:val="FF0000"/>
        </w:rPr>
        <w:t>a continuation</w:t>
      </w:r>
      <w:r w:rsidRPr="002322B8">
        <w:rPr>
          <w:color w:val="FF0000"/>
        </w:rPr>
        <w:t xml:space="preserve"> plan by the Reinstatement Committee and will be required to discuss the plan with their academic advisor.  The plan may include a recommended change of major, academic reassessment, YSU summer term enrollment, repeating classes, tutoring, individual coaching, </w:t>
      </w:r>
      <w:r>
        <w:rPr>
          <w:color w:val="FF0000"/>
        </w:rPr>
        <w:t>and/</w:t>
      </w:r>
      <w:r w:rsidRPr="002322B8">
        <w:rPr>
          <w:color w:val="FF0000"/>
        </w:rPr>
        <w:t xml:space="preserve">or </w:t>
      </w:r>
      <w:r>
        <w:rPr>
          <w:color w:val="FF0000"/>
        </w:rPr>
        <w:t xml:space="preserve">mental health </w:t>
      </w:r>
      <w:r w:rsidRPr="002322B8">
        <w:rPr>
          <w:color w:val="FF0000"/>
        </w:rPr>
        <w:t xml:space="preserve">counseling.  The student’s academic standing is reset to </w:t>
      </w:r>
      <w:r>
        <w:rPr>
          <w:color w:val="FF0000"/>
        </w:rPr>
        <w:t>Academic Recovery</w:t>
      </w:r>
      <w:r w:rsidRPr="002322B8">
        <w:rPr>
          <w:color w:val="FF0000"/>
        </w:rPr>
        <w:t xml:space="preserve">.  All academic </w:t>
      </w:r>
      <w:r>
        <w:rPr>
          <w:color w:val="FF0000"/>
        </w:rPr>
        <w:t>standing rules</w:t>
      </w:r>
      <w:r w:rsidRPr="002322B8">
        <w:rPr>
          <w:color w:val="FF0000"/>
        </w:rPr>
        <w:t xml:space="preserve"> listed above apply for the term the student is reinstated. </w:t>
      </w:r>
    </w:p>
    <w:p w14:paraId="3BB73EED" w14:textId="77777777" w:rsidR="00012CD1" w:rsidRPr="00012CD1" w:rsidRDefault="00012CD1" w:rsidP="00BC5DF8">
      <w:pPr>
        <w:pStyle w:val="NoSpacing"/>
      </w:pPr>
    </w:p>
    <w:p w14:paraId="752B0A5E" w14:textId="2CE759CD" w:rsidR="00DB2374" w:rsidRPr="00DB2374" w:rsidRDefault="00E1393B" w:rsidP="00DB2374">
      <w:pPr>
        <w:pStyle w:val="NoSpacing"/>
      </w:pPr>
      <w:r w:rsidRPr="00DB2374">
        <w:t xml:space="preserve">When a student is granted reinstatement, their academic standing is reset to </w:t>
      </w:r>
      <w:r w:rsidR="00DB2374" w:rsidRPr="00DB2374">
        <w:rPr>
          <w:color w:val="FF0000"/>
        </w:rPr>
        <w:t>Suspension/Reinstated</w:t>
      </w:r>
      <w:r w:rsidRPr="00DB2374">
        <w:t xml:space="preserve">.  All </w:t>
      </w:r>
      <w:r w:rsidR="00DB2374" w:rsidRPr="00DB2374">
        <w:rPr>
          <w:color w:val="FF0000"/>
        </w:rPr>
        <w:t>Academic Recovery</w:t>
      </w:r>
      <w:r w:rsidRPr="00DB2374">
        <w:rPr>
          <w:color w:val="FF0000"/>
        </w:rPr>
        <w:t xml:space="preserve"> </w:t>
      </w:r>
      <w:r w:rsidRPr="00DB2374">
        <w:t xml:space="preserve">standards listed above apply for the term the student is reinstated. </w:t>
      </w:r>
      <w:r w:rsidR="00DB2374" w:rsidRPr="00DB2374">
        <w:t xml:space="preserve">If a </w:t>
      </w:r>
      <w:r w:rsidRPr="00DB2374">
        <w:t xml:space="preserve">second suspension </w:t>
      </w:r>
      <w:r w:rsidR="00DB2374" w:rsidRPr="00DB2374">
        <w:t>is warr</w:t>
      </w:r>
      <w:r w:rsidR="00DB2374">
        <w:t>a</w:t>
      </w:r>
      <w:r w:rsidR="00DB2374" w:rsidRPr="00DB2374">
        <w:t xml:space="preserve">nted after reinstatement, </w:t>
      </w:r>
      <w:r w:rsidR="00DB2374">
        <w:t>t</w:t>
      </w:r>
      <w:r w:rsidR="00DB2374" w:rsidRPr="00DB2374">
        <w:t xml:space="preserve">hat suspension will have a duration of at least one full calendar year before reinstatement can be granted again. Students should not expect to be reinstated after two suspensions unless </w:t>
      </w:r>
      <w:r w:rsidR="00DB2374" w:rsidRPr="00DB2374">
        <w:rPr>
          <w:color w:val="FF0000"/>
        </w:rPr>
        <w:t xml:space="preserve">Academic Reinstatement Committee </w:t>
      </w:r>
      <w:r w:rsidR="00DB2374">
        <w:t>believes</w:t>
      </w:r>
      <w:r w:rsidR="00DB2374" w:rsidRPr="00DB2374">
        <w:t xml:space="preserve"> that extraordinary conditions or circumstances have occurred. Additional suspensions will have a duration of at least two years.</w:t>
      </w:r>
    </w:p>
    <w:p w14:paraId="0F399D74" w14:textId="77777777" w:rsidR="00DB2374" w:rsidRDefault="00DB2374" w:rsidP="00DB2374">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2ED535F" w14:textId="4154190D" w:rsidR="00E1393B" w:rsidRPr="0036085B" w:rsidRDefault="00E1393B" w:rsidP="0036085B">
      <w:r w:rsidRPr="0036085B">
        <w:t>Students should not expect to be reinstated after two suspensions unless the dean agrees that extraordinary conditions or circumstances have occurred. Additional suspensions will have a duration of at least two years.</w:t>
      </w:r>
    </w:p>
    <w:p w14:paraId="2DB6B609" w14:textId="77777777" w:rsidR="00E1393B" w:rsidRPr="0036085B" w:rsidRDefault="00E1393B" w:rsidP="0036085B"/>
    <w:sectPr w:rsidR="00E1393B" w:rsidRPr="0036085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1D9B" w14:textId="77777777" w:rsidR="003A1EAB" w:rsidRDefault="005878B7">
      <w:pPr>
        <w:spacing w:after="0" w:line="240" w:lineRule="auto"/>
      </w:pPr>
      <w:r>
        <w:separator/>
      </w:r>
    </w:p>
  </w:endnote>
  <w:endnote w:type="continuationSeparator" w:id="0">
    <w:p w14:paraId="44F8B20B" w14:textId="77777777" w:rsidR="003A1EAB" w:rsidRDefault="0058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12A7" w14:textId="77777777" w:rsidR="00D95F3B" w:rsidRDefault="0083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6E82" w14:textId="77777777" w:rsidR="00D95F3B" w:rsidRDefault="00837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D013" w14:textId="77777777" w:rsidR="00D95F3B" w:rsidRDefault="0083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0135" w14:textId="77777777" w:rsidR="003A1EAB" w:rsidRDefault="005878B7">
      <w:pPr>
        <w:spacing w:after="0" w:line="240" w:lineRule="auto"/>
      </w:pPr>
      <w:r>
        <w:separator/>
      </w:r>
    </w:p>
  </w:footnote>
  <w:footnote w:type="continuationSeparator" w:id="0">
    <w:p w14:paraId="03FFE444" w14:textId="77777777" w:rsidR="003A1EAB" w:rsidRDefault="0058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D84" w14:textId="77777777" w:rsidR="00D95F3B" w:rsidRDefault="0083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63219"/>
      <w:docPartObj>
        <w:docPartGallery w:val="Watermarks"/>
        <w:docPartUnique/>
      </w:docPartObj>
    </w:sdtPr>
    <w:sdtEndPr/>
    <w:sdtContent>
      <w:p w14:paraId="2E55FE08" w14:textId="77777777" w:rsidR="00D95F3B" w:rsidRDefault="00837BC7">
        <w:pPr>
          <w:pStyle w:val="Header"/>
        </w:pPr>
        <w:r>
          <w:rPr>
            <w:noProof/>
          </w:rPr>
          <w:pict w14:anchorId="2A592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D0C0" w14:textId="77777777" w:rsidR="00D95F3B" w:rsidRDefault="0083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F5D"/>
    <w:multiLevelType w:val="hybridMultilevel"/>
    <w:tmpl w:val="E2D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3964"/>
    <w:multiLevelType w:val="multilevel"/>
    <w:tmpl w:val="E89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179F5"/>
    <w:multiLevelType w:val="multilevel"/>
    <w:tmpl w:val="F99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D0EA3"/>
    <w:multiLevelType w:val="hybridMultilevel"/>
    <w:tmpl w:val="473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66A7D"/>
    <w:multiLevelType w:val="hybridMultilevel"/>
    <w:tmpl w:val="046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F759B"/>
    <w:multiLevelType w:val="multilevel"/>
    <w:tmpl w:val="380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57A9F"/>
    <w:multiLevelType w:val="hybridMultilevel"/>
    <w:tmpl w:val="E29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24A2"/>
    <w:multiLevelType w:val="multilevel"/>
    <w:tmpl w:val="425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22E3E"/>
    <w:multiLevelType w:val="hybridMultilevel"/>
    <w:tmpl w:val="C39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153A9"/>
    <w:multiLevelType w:val="hybridMultilevel"/>
    <w:tmpl w:val="821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46126"/>
    <w:multiLevelType w:val="multilevel"/>
    <w:tmpl w:val="6AEE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362610"/>
    <w:multiLevelType w:val="multilevel"/>
    <w:tmpl w:val="FA5C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17706"/>
    <w:multiLevelType w:val="hybridMultilevel"/>
    <w:tmpl w:val="F27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72644"/>
    <w:multiLevelType w:val="hybridMultilevel"/>
    <w:tmpl w:val="729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A4B"/>
    <w:multiLevelType w:val="hybridMultilevel"/>
    <w:tmpl w:val="B2F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43986"/>
    <w:multiLevelType w:val="multilevel"/>
    <w:tmpl w:val="348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B2154"/>
    <w:multiLevelType w:val="multilevel"/>
    <w:tmpl w:val="7F8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470B3C"/>
    <w:multiLevelType w:val="hybridMultilevel"/>
    <w:tmpl w:val="6FC694C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12"/>
  </w:num>
  <w:num w:numId="4">
    <w:abstractNumId w:val="9"/>
  </w:num>
  <w:num w:numId="5">
    <w:abstractNumId w:val="15"/>
  </w:num>
  <w:num w:numId="6">
    <w:abstractNumId w:val="2"/>
  </w:num>
  <w:num w:numId="7">
    <w:abstractNumId w:val="7"/>
  </w:num>
  <w:num w:numId="8">
    <w:abstractNumId w:val="6"/>
  </w:num>
  <w:num w:numId="9">
    <w:abstractNumId w:val="8"/>
  </w:num>
  <w:num w:numId="10">
    <w:abstractNumId w:val="11"/>
  </w:num>
  <w:num w:numId="11">
    <w:abstractNumId w:val="1"/>
  </w:num>
  <w:num w:numId="12">
    <w:abstractNumId w:val="14"/>
  </w:num>
  <w:num w:numId="13">
    <w:abstractNumId w:val="0"/>
  </w:num>
  <w:num w:numId="14">
    <w:abstractNumId w:val="10"/>
  </w:num>
  <w:num w:numId="15">
    <w:abstractNumId w:val="5"/>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B4"/>
    <w:rsid w:val="00012CD1"/>
    <w:rsid w:val="00030797"/>
    <w:rsid w:val="00192A9C"/>
    <w:rsid w:val="001C1006"/>
    <w:rsid w:val="00281B80"/>
    <w:rsid w:val="0036085B"/>
    <w:rsid w:val="003A1EAB"/>
    <w:rsid w:val="003A6288"/>
    <w:rsid w:val="003F578D"/>
    <w:rsid w:val="005878B7"/>
    <w:rsid w:val="006F068E"/>
    <w:rsid w:val="007309B4"/>
    <w:rsid w:val="00756556"/>
    <w:rsid w:val="00837BC7"/>
    <w:rsid w:val="00BC5DF8"/>
    <w:rsid w:val="00C379D7"/>
    <w:rsid w:val="00D45B25"/>
    <w:rsid w:val="00D76974"/>
    <w:rsid w:val="00DB2374"/>
    <w:rsid w:val="00DD68A3"/>
    <w:rsid w:val="00E1393B"/>
    <w:rsid w:val="00EA13AE"/>
    <w:rsid w:val="00EE49C6"/>
    <w:rsid w:val="00F22670"/>
    <w:rsid w:val="00F425F4"/>
    <w:rsid w:val="00F849FD"/>
    <w:rsid w:val="00FA68B9"/>
    <w:rsid w:val="00FE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F6B2D"/>
  <w15:chartTrackingRefBased/>
  <w15:docId w15:val="{39B7A327-7BF8-4ADA-B72E-5568E2C5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9B4"/>
    <w:rPr>
      <w:color w:val="0563C1" w:themeColor="hyperlink"/>
      <w:u w:val="single"/>
    </w:rPr>
  </w:style>
  <w:style w:type="paragraph" w:styleId="ListParagraph">
    <w:name w:val="List Paragraph"/>
    <w:basedOn w:val="Normal"/>
    <w:uiPriority w:val="34"/>
    <w:qFormat/>
    <w:rsid w:val="007309B4"/>
    <w:pPr>
      <w:ind w:left="720"/>
      <w:contextualSpacing/>
    </w:pPr>
  </w:style>
  <w:style w:type="paragraph" w:styleId="NoSpacing">
    <w:name w:val="No Spacing"/>
    <w:uiPriority w:val="1"/>
    <w:qFormat/>
    <w:rsid w:val="007309B4"/>
    <w:pPr>
      <w:spacing w:after="0" w:line="240" w:lineRule="auto"/>
    </w:pPr>
  </w:style>
  <w:style w:type="paragraph" w:styleId="Header">
    <w:name w:val="header"/>
    <w:basedOn w:val="Normal"/>
    <w:link w:val="HeaderChar"/>
    <w:uiPriority w:val="99"/>
    <w:unhideWhenUsed/>
    <w:rsid w:val="0073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B4"/>
  </w:style>
  <w:style w:type="paragraph" w:styleId="Footer">
    <w:name w:val="footer"/>
    <w:basedOn w:val="Normal"/>
    <w:link w:val="FooterChar"/>
    <w:uiPriority w:val="99"/>
    <w:unhideWhenUsed/>
    <w:rsid w:val="0073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B4"/>
  </w:style>
  <w:style w:type="paragraph" w:styleId="NormalWeb">
    <w:name w:val="Normal (Web)"/>
    <w:basedOn w:val="Normal"/>
    <w:uiPriority w:val="99"/>
    <w:semiHidden/>
    <w:unhideWhenUsed/>
    <w:rsid w:val="00E13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93B"/>
    <w:rPr>
      <w:b/>
      <w:bCs/>
    </w:rPr>
  </w:style>
  <w:style w:type="paragraph" w:customStyle="1" w:styleId="xmsolistparagraph">
    <w:name w:val="x_msolistparagraph"/>
    <w:basedOn w:val="Normal"/>
    <w:rsid w:val="003A6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2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DB2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21237">
      <w:bodyDiv w:val="1"/>
      <w:marLeft w:val="0"/>
      <w:marRight w:val="0"/>
      <w:marTop w:val="0"/>
      <w:marBottom w:val="0"/>
      <w:divBdr>
        <w:top w:val="none" w:sz="0" w:space="0" w:color="auto"/>
        <w:left w:val="none" w:sz="0" w:space="0" w:color="auto"/>
        <w:bottom w:val="none" w:sz="0" w:space="0" w:color="auto"/>
        <w:right w:val="none" w:sz="0" w:space="0" w:color="auto"/>
      </w:divBdr>
    </w:div>
    <w:div w:id="848133442">
      <w:bodyDiv w:val="1"/>
      <w:marLeft w:val="0"/>
      <w:marRight w:val="0"/>
      <w:marTop w:val="0"/>
      <w:marBottom w:val="0"/>
      <w:divBdr>
        <w:top w:val="none" w:sz="0" w:space="0" w:color="auto"/>
        <w:left w:val="none" w:sz="0" w:space="0" w:color="auto"/>
        <w:bottom w:val="none" w:sz="0" w:space="0" w:color="auto"/>
        <w:right w:val="none" w:sz="0" w:space="0" w:color="auto"/>
      </w:divBdr>
    </w:div>
    <w:div w:id="851723734">
      <w:bodyDiv w:val="1"/>
      <w:marLeft w:val="0"/>
      <w:marRight w:val="0"/>
      <w:marTop w:val="0"/>
      <w:marBottom w:val="0"/>
      <w:divBdr>
        <w:top w:val="none" w:sz="0" w:space="0" w:color="auto"/>
        <w:left w:val="none" w:sz="0" w:space="0" w:color="auto"/>
        <w:bottom w:val="none" w:sz="0" w:space="0" w:color="auto"/>
        <w:right w:val="none" w:sz="0" w:space="0" w:color="auto"/>
      </w:divBdr>
    </w:div>
    <w:div w:id="1668632633">
      <w:bodyDiv w:val="1"/>
      <w:marLeft w:val="0"/>
      <w:marRight w:val="0"/>
      <w:marTop w:val="0"/>
      <w:marBottom w:val="0"/>
      <w:divBdr>
        <w:top w:val="none" w:sz="0" w:space="0" w:color="auto"/>
        <w:left w:val="none" w:sz="0" w:space="0" w:color="auto"/>
        <w:bottom w:val="none" w:sz="0" w:space="0" w:color="auto"/>
        <w:right w:val="none" w:sz="0" w:space="0" w:color="auto"/>
      </w:divBdr>
    </w:div>
    <w:div w:id="1933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talog.ysu.edu/undergraduate/general-information/financial-aid-scholarship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01B9568911642B2898F8A4F24F8BC" ma:contentTypeVersion="16" ma:contentTypeDescription="Create a new document." ma:contentTypeScope="" ma:versionID="a57a0fc94d3ca3d4ec430db259b4ffe5">
  <xsd:schema xmlns:xsd="http://www.w3.org/2001/XMLSchema" xmlns:xs="http://www.w3.org/2001/XMLSchema" xmlns:p="http://schemas.microsoft.com/office/2006/metadata/properties" xmlns:ns3="d45a413c-f579-46d4-8bdd-cd50f1f7b0ae" xmlns:ns4="9c1504be-771d-49aa-93fb-2e7312b28c53" targetNamespace="http://schemas.microsoft.com/office/2006/metadata/properties" ma:root="true" ma:fieldsID="826b839070c4c7deaa7b76a8632d6c9a" ns3:_="" ns4:_="">
    <xsd:import namespace="d45a413c-f579-46d4-8bdd-cd50f1f7b0ae"/>
    <xsd:import namespace="9c1504be-771d-49aa-93fb-2e7312b28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413c-f579-46d4-8bdd-cd50f1f7b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504be-771d-49aa-93fb-2e7312b28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5a413c-f579-46d4-8bdd-cd50f1f7b0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5FB9E-4E47-4AD9-AD25-A79797CF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413c-f579-46d4-8bdd-cd50f1f7b0ae"/>
    <ds:schemaRef ds:uri="9c1504be-771d-49aa-93fb-2e7312b28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86DEA-9373-4FF2-B0D0-3AB12B900D93}">
  <ds:schemaRefs>
    <ds:schemaRef ds:uri="http://schemas.microsoft.com/office/infopath/2007/PartnerControls"/>
    <ds:schemaRef ds:uri="d45a413c-f579-46d4-8bdd-cd50f1f7b0a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1504be-771d-49aa-93fb-2e7312b28c53"/>
    <ds:schemaRef ds:uri="http://www.w3.org/XML/1998/namespace"/>
  </ds:schemaRefs>
</ds:datastoreItem>
</file>

<file path=customXml/itemProps3.xml><?xml version="1.0" encoding="utf-8"?>
<ds:datastoreItem xmlns:ds="http://schemas.openxmlformats.org/officeDocument/2006/customXml" ds:itemID="{13BE40C3-4B6A-4B18-AACD-2FB5FF014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Berardini</dc:creator>
  <cp:keywords/>
  <dc:description/>
  <cp:lastModifiedBy>Claire M Berardini</cp:lastModifiedBy>
  <cp:revision>4</cp:revision>
  <cp:lastPrinted>2024-03-18T17:46:00Z</cp:lastPrinted>
  <dcterms:created xsi:type="dcterms:W3CDTF">2024-03-18T18:32:00Z</dcterms:created>
  <dcterms:modified xsi:type="dcterms:W3CDTF">2024-03-18T19:51:00Z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0x010100BCD01B9568911642B2898F8A4F24F8BC</vt:lpwstr>
  </property>
</Properties>
</file>