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49" w:rsidRPr="00BB5A0B" w:rsidRDefault="00443A49" w:rsidP="00443A49">
      <w:pPr>
        <w:pStyle w:val="BodyText"/>
        <w:tabs>
          <w:tab w:val="left" w:pos="6210"/>
        </w:tabs>
        <w:spacing w:after="0" w:line="240" w:lineRule="auto"/>
        <w:ind w:left="720" w:hanging="720"/>
        <w:jc w:val="center"/>
        <w:rPr>
          <w:sz w:val="40"/>
          <w:szCs w:val="40"/>
          <w:u w:val="single"/>
        </w:rPr>
      </w:pPr>
      <w:bookmarkStart w:id="0" w:name="appendix_c"/>
      <w:bookmarkStart w:id="1" w:name="draftupdate"/>
      <w:r>
        <w:rPr>
          <w:sz w:val="40"/>
          <w:szCs w:val="40"/>
          <w:u w:val="single"/>
        </w:rPr>
        <w:t>YSU Student Learning</w:t>
      </w:r>
      <w:r w:rsidRPr="00F933F5">
        <w:rPr>
          <w:sz w:val="40"/>
          <w:szCs w:val="40"/>
          <w:u w:val="single"/>
        </w:rPr>
        <w:t xml:space="preserve"> Assessment </w:t>
      </w:r>
      <w:bookmarkStart w:id="2" w:name="updatetemplate"/>
      <w:r>
        <w:rPr>
          <w:sz w:val="40"/>
          <w:szCs w:val="40"/>
          <w:u w:val="single"/>
        </w:rPr>
        <w:t>Update Drafting Template</w:t>
      </w:r>
      <w:bookmarkEnd w:id="2"/>
    </w:p>
    <w:bookmarkEnd w:id="0"/>
    <w:bookmarkEnd w:id="1"/>
    <w:p w:rsidR="00443A49" w:rsidRDefault="00443A49" w:rsidP="00443A49">
      <w:pPr>
        <w:pStyle w:val="BodyText"/>
        <w:spacing w:after="0" w:line="240" w:lineRule="auto"/>
        <w:ind w:left="720" w:hanging="720"/>
        <w:jc w:val="center"/>
        <w:rPr>
          <w:b w:val="0"/>
          <w:sz w:val="28"/>
          <w:szCs w:val="28"/>
        </w:rPr>
      </w:pPr>
      <w:r w:rsidRPr="00AD6294">
        <w:rPr>
          <w:b w:val="0"/>
          <w:sz w:val="28"/>
          <w:szCs w:val="28"/>
        </w:rPr>
        <w:t xml:space="preserve">Due: </w:t>
      </w:r>
      <w:r>
        <w:rPr>
          <w:sz w:val="28"/>
          <w:szCs w:val="28"/>
        </w:rPr>
        <w:t>End of October</w:t>
      </w:r>
      <w:r w:rsidRPr="00AD6294">
        <w:rPr>
          <w:b w:val="0"/>
          <w:sz w:val="28"/>
          <w:szCs w:val="28"/>
        </w:rPr>
        <w:t xml:space="preserve"> in </w:t>
      </w:r>
      <w:r w:rsidRPr="00AD6294">
        <w:rPr>
          <w:sz w:val="28"/>
          <w:szCs w:val="28"/>
        </w:rPr>
        <w:t xml:space="preserve">Year </w:t>
      </w:r>
      <w:r>
        <w:rPr>
          <w:sz w:val="28"/>
          <w:szCs w:val="28"/>
        </w:rPr>
        <w:t>2, Year 3, Year 4 &amp; Year 5</w:t>
      </w:r>
      <w:r w:rsidRPr="00AD6294">
        <w:rPr>
          <w:b w:val="0"/>
          <w:sz w:val="28"/>
          <w:szCs w:val="28"/>
        </w:rPr>
        <w:t xml:space="preserve"> of Assessment Cycle</w:t>
      </w:r>
    </w:p>
    <w:p w:rsidR="00443A49" w:rsidRDefault="00443A49" w:rsidP="00443A4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443A49" w:rsidRPr="00875A22" w:rsidRDefault="00443A49" w:rsidP="00443A49">
      <w:pPr>
        <w:pStyle w:val="BodyText"/>
        <w:spacing w:after="0" w:line="240" w:lineRule="auto"/>
        <w:rPr>
          <w:b w:val="0"/>
        </w:rPr>
      </w:pPr>
      <w:r>
        <w:rPr>
          <w:b w:val="0"/>
        </w:rPr>
        <w:t xml:space="preserve">The Taskstream system allows you to save your work and return at a later time. However, we recognize that some people prefer to work outside of the system for drafting. </w:t>
      </w:r>
      <w:r w:rsidRPr="00E75BBF">
        <w:rPr>
          <w:b w:val="0"/>
        </w:rPr>
        <w:t xml:space="preserve">This document is meant as a place where you can </w:t>
      </w:r>
      <w:r w:rsidRPr="003A4BF9">
        <w:rPr>
          <w:b w:val="0"/>
        </w:rPr>
        <w:t>draft</w:t>
      </w:r>
      <w:r w:rsidRPr="00E75BBF">
        <w:rPr>
          <w:b w:val="0"/>
        </w:rPr>
        <w:t xml:space="preserve"> your </w:t>
      </w:r>
      <w:r>
        <w:rPr>
          <w:b w:val="0"/>
        </w:rPr>
        <w:t>yearly assessment update</w:t>
      </w:r>
      <w:r w:rsidRPr="00E75BBF">
        <w:rPr>
          <w:b w:val="0"/>
        </w:rPr>
        <w:t xml:space="preserve"> outside of the Taskstream system. You DO NOT need to complete this form or submit it to </w:t>
      </w:r>
      <w:r>
        <w:rPr>
          <w:b w:val="0"/>
        </w:rPr>
        <w:t>the Office of Assessment</w:t>
      </w:r>
      <w:r w:rsidRPr="00E75BBF">
        <w:rPr>
          <w:b w:val="0"/>
        </w:rPr>
        <w:t xml:space="preserve">. </w:t>
      </w:r>
      <w:r>
        <w:rPr>
          <w:b w:val="0"/>
        </w:rPr>
        <w:t xml:space="preserve">Additionally, this form WILL NOT be accepted in place of submission through Taskstream (or Survey Gizmo if you haven’t been Taskstream trained). All Assessment Update submissions </w:t>
      </w:r>
      <w:r w:rsidR="0014474C">
        <w:rPr>
          <w:b w:val="0"/>
        </w:rPr>
        <w:t xml:space="preserve">are due through Taskstream or through the </w:t>
      </w:r>
      <w:hyperlink r:id="rId5" w:history="1">
        <w:r w:rsidR="0014474C" w:rsidRPr="0014474C">
          <w:rPr>
            <w:rStyle w:val="Hyperlink"/>
            <w:b w:val="0"/>
          </w:rPr>
          <w:t>online form</w:t>
        </w:r>
      </w:hyperlink>
      <w:r w:rsidR="0014474C">
        <w:rPr>
          <w:b w:val="0"/>
        </w:rPr>
        <w:t>.</w:t>
      </w:r>
      <w:r>
        <w:rPr>
          <w:b w:val="0"/>
        </w:rPr>
        <w:t xml:space="preserve"> </w:t>
      </w:r>
      <w:bookmarkStart w:id="3" w:name="_GoBack"/>
      <w:bookmarkEnd w:id="3"/>
    </w:p>
    <w:p w:rsidR="00443A49" w:rsidRPr="004D5A3A" w:rsidRDefault="00443A49" w:rsidP="00443A49">
      <w:pPr>
        <w:pStyle w:val="Default"/>
        <w:rPr>
          <w:color w:val="auto"/>
          <w:sz w:val="23"/>
          <w:szCs w:val="23"/>
        </w:rPr>
      </w:pPr>
    </w:p>
    <w:p w:rsidR="00443A49" w:rsidRPr="006D12AE" w:rsidRDefault="00443A49" w:rsidP="00443A49">
      <w:pPr>
        <w:spacing w:after="0"/>
        <w:rPr>
          <w:b/>
        </w:rPr>
      </w:pPr>
      <w:r w:rsidRPr="006D12AE">
        <w:rPr>
          <w:b/>
        </w:rPr>
        <w:t>Directions:</w:t>
      </w:r>
    </w:p>
    <w:p w:rsidR="00443A49" w:rsidRPr="0016485E" w:rsidRDefault="00443A49" w:rsidP="00443A49">
      <w:pPr>
        <w:pStyle w:val="ListParagraph"/>
        <w:numPr>
          <w:ilvl w:val="0"/>
          <w:numId w:val="1"/>
        </w:numPr>
        <w:ind w:left="450" w:hanging="270"/>
        <w:rPr>
          <w:rFonts w:cstheme="minorHAnsi"/>
        </w:rPr>
      </w:pPr>
      <w:r>
        <w:rPr>
          <w:rFonts w:cstheme="minorHAnsi"/>
        </w:rPr>
        <w:t>Provide a status of action steps from previous years.</w:t>
      </w:r>
    </w:p>
    <w:p w:rsidR="00443A49" w:rsidRPr="0016485E" w:rsidRDefault="00443A49" w:rsidP="00443A49">
      <w:pPr>
        <w:pStyle w:val="ListParagraph"/>
        <w:numPr>
          <w:ilvl w:val="0"/>
          <w:numId w:val="1"/>
        </w:numPr>
        <w:ind w:left="450" w:hanging="270"/>
        <w:rPr>
          <w:rFonts w:cstheme="minorHAnsi"/>
        </w:rPr>
      </w:pPr>
      <w:r>
        <w:rPr>
          <w:rFonts w:cstheme="minorHAnsi"/>
        </w:rPr>
        <w:t xml:space="preserve">List </w:t>
      </w:r>
      <w:r w:rsidRPr="0016485E">
        <w:rPr>
          <w:rFonts w:cstheme="minorHAnsi"/>
        </w:rPr>
        <w:t>student learning outcome</w:t>
      </w:r>
      <w:r>
        <w:rPr>
          <w:rFonts w:cstheme="minorHAnsi"/>
        </w:rPr>
        <w:t>(</w:t>
      </w:r>
      <w:r w:rsidRPr="0016485E">
        <w:rPr>
          <w:rFonts w:cstheme="minorHAnsi"/>
        </w:rPr>
        <w:t>s</w:t>
      </w:r>
      <w:r>
        <w:rPr>
          <w:rFonts w:cstheme="minorHAnsi"/>
        </w:rPr>
        <w:t>)</w:t>
      </w:r>
      <w:r w:rsidRPr="0016485E">
        <w:rPr>
          <w:rFonts w:cstheme="minorHAnsi"/>
        </w:rPr>
        <w:t xml:space="preserve"> </w:t>
      </w:r>
      <w:r>
        <w:rPr>
          <w:rFonts w:cstheme="minorHAnsi"/>
        </w:rPr>
        <w:t>focus during the past academic year.</w:t>
      </w:r>
    </w:p>
    <w:p w:rsidR="00443A49" w:rsidRDefault="00443A49" w:rsidP="00443A49">
      <w:pPr>
        <w:pStyle w:val="ListParagraph"/>
        <w:numPr>
          <w:ilvl w:val="0"/>
          <w:numId w:val="1"/>
        </w:numPr>
        <w:ind w:left="450" w:hanging="270"/>
        <w:rPr>
          <w:rFonts w:cstheme="minorHAnsi"/>
        </w:rPr>
      </w:pPr>
      <w:r w:rsidRPr="00875A22">
        <w:rPr>
          <w:rFonts w:cstheme="minorHAnsi"/>
        </w:rPr>
        <w:t xml:space="preserve">Summarize </w:t>
      </w:r>
      <w:r>
        <w:rPr>
          <w:rFonts w:cstheme="minorHAnsi"/>
        </w:rPr>
        <w:t>methods</w:t>
      </w:r>
      <w:r w:rsidRPr="00875A22">
        <w:rPr>
          <w:rFonts w:cstheme="minorHAnsi"/>
        </w:rPr>
        <w:t xml:space="preserve"> used to assess each SLO. </w:t>
      </w:r>
    </w:p>
    <w:p w:rsidR="00443A49" w:rsidRPr="00875A22" w:rsidRDefault="00443A49" w:rsidP="00443A49">
      <w:pPr>
        <w:pStyle w:val="ListParagraph"/>
        <w:numPr>
          <w:ilvl w:val="0"/>
          <w:numId w:val="1"/>
        </w:numPr>
        <w:ind w:left="450" w:hanging="270"/>
        <w:rPr>
          <w:rFonts w:cstheme="minorHAnsi"/>
        </w:rPr>
      </w:pPr>
      <w:r w:rsidRPr="00875A22">
        <w:rPr>
          <w:rFonts w:cstheme="minorHAnsi"/>
        </w:rPr>
        <w:t>Summarize the student learning evidence and findings—what were student learning strengths and challenges based on the data?</w:t>
      </w:r>
    </w:p>
    <w:p w:rsidR="00443A49" w:rsidRDefault="00443A49" w:rsidP="00443A49">
      <w:pPr>
        <w:pStyle w:val="ListParagraph"/>
        <w:numPr>
          <w:ilvl w:val="0"/>
          <w:numId w:val="1"/>
        </w:numPr>
        <w:ind w:left="450" w:hanging="270"/>
        <w:rPr>
          <w:rFonts w:cstheme="minorHAnsi"/>
        </w:rPr>
      </w:pPr>
      <w:r>
        <w:rPr>
          <w:rFonts w:cstheme="minorHAnsi"/>
        </w:rPr>
        <w:t>Create action steps that show</w:t>
      </w:r>
      <w:r w:rsidRPr="0016485E">
        <w:rPr>
          <w:rFonts w:cstheme="minorHAnsi"/>
        </w:rPr>
        <w:t xml:space="preserve"> how this evidence </w:t>
      </w:r>
      <w:r>
        <w:rPr>
          <w:rFonts w:cstheme="minorHAnsi"/>
        </w:rPr>
        <w:t>will be</w:t>
      </w:r>
      <w:r w:rsidRPr="0016485E">
        <w:rPr>
          <w:rFonts w:cstheme="minorHAnsi"/>
        </w:rPr>
        <w:t xml:space="preserve"> used </w:t>
      </w:r>
      <w:r>
        <w:rPr>
          <w:rFonts w:cstheme="minorHAnsi"/>
        </w:rPr>
        <w:t>to improve student learning in the program.</w:t>
      </w:r>
    </w:p>
    <w:p w:rsidR="00443A49" w:rsidRPr="0016485E" w:rsidRDefault="00443A49" w:rsidP="00443A49">
      <w:pPr>
        <w:pStyle w:val="ListParagraph"/>
        <w:numPr>
          <w:ilvl w:val="0"/>
          <w:numId w:val="1"/>
        </w:numPr>
        <w:ind w:left="450" w:hanging="270"/>
        <w:rPr>
          <w:rFonts w:cstheme="minorHAnsi"/>
        </w:rPr>
      </w:pPr>
      <w:r>
        <w:rPr>
          <w:rFonts w:cstheme="minorHAnsi"/>
        </w:rPr>
        <w:t>A</w:t>
      </w:r>
      <w:r w:rsidRPr="0016485E">
        <w:rPr>
          <w:rFonts w:cstheme="minorHAnsi"/>
        </w:rPr>
        <w:t xml:space="preserve">ttach copies of any surveys, rubrics, </w:t>
      </w:r>
      <w:r>
        <w:rPr>
          <w:rFonts w:cstheme="minorHAnsi"/>
        </w:rPr>
        <w:t xml:space="preserve">data </w:t>
      </w:r>
      <w:r w:rsidRPr="0016485E">
        <w:rPr>
          <w:rFonts w:cstheme="minorHAnsi"/>
        </w:rPr>
        <w:t>or other assessment tools as appropriate.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update drafting template"/>
      </w:tblPr>
      <w:tblGrid>
        <w:gridCol w:w="1975"/>
        <w:gridCol w:w="8815"/>
      </w:tblGrid>
      <w:tr w:rsidR="00443A49" w:rsidTr="00873DD3">
        <w:trPr>
          <w:trHeight w:val="1493"/>
          <w:tblHeader/>
        </w:trPr>
        <w:tc>
          <w:tcPr>
            <w:tcW w:w="915" w:type="pct"/>
            <w:vAlign w:val="center"/>
          </w:tcPr>
          <w:p w:rsidR="00443A49" w:rsidRPr="005A7748" w:rsidRDefault="00443A49" w:rsidP="00C46E96">
            <w:pPr>
              <w:rPr>
                <w:rFonts w:cstheme="minorHAnsi"/>
              </w:rPr>
            </w:pPr>
            <w:r>
              <w:rPr>
                <w:rFonts w:cstheme="minorHAnsi"/>
              </w:rPr>
              <w:t>Prior Action Steps</w:t>
            </w:r>
            <w:r w:rsidRPr="0016485E">
              <w:rPr>
                <w:rFonts w:cstheme="minorHAnsi"/>
              </w:rPr>
              <w:t xml:space="preserve"> </w:t>
            </w:r>
            <w:r w:rsidRPr="008D4A5A">
              <w:rPr>
                <w:rFonts w:cstheme="minorHAnsi"/>
                <w:i/>
                <w:sz w:val="18"/>
              </w:rPr>
              <w:t>(Taskstream: Update on Prior Action)</w:t>
            </w:r>
          </w:p>
        </w:tc>
        <w:tc>
          <w:tcPr>
            <w:tcW w:w="4085" w:type="pct"/>
          </w:tcPr>
          <w:p w:rsidR="00443A49" w:rsidRPr="000D6B4F" w:rsidRDefault="00443A49" w:rsidP="00C46E96">
            <w:pPr>
              <w:rPr>
                <w:b/>
                <w:sz w:val="20"/>
              </w:rPr>
            </w:pPr>
          </w:p>
        </w:tc>
      </w:tr>
      <w:tr w:rsidR="00443A49" w:rsidTr="00C46E96">
        <w:trPr>
          <w:trHeight w:val="1367"/>
        </w:trPr>
        <w:tc>
          <w:tcPr>
            <w:tcW w:w="915" w:type="pct"/>
            <w:vAlign w:val="center"/>
          </w:tcPr>
          <w:p w:rsidR="00443A49" w:rsidRPr="005A7748" w:rsidRDefault="00443A49" w:rsidP="00C46E96">
            <w:pPr>
              <w:rPr>
                <w:rFonts w:cstheme="minorHAnsi"/>
              </w:rPr>
            </w:pPr>
            <w:r w:rsidRPr="005A7748">
              <w:rPr>
                <w:rFonts w:cstheme="minorHAnsi"/>
              </w:rPr>
              <w:t>Prior Year Student Learning Outcomes</w:t>
            </w:r>
            <w:r>
              <w:rPr>
                <w:rFonts w:cstheme="minorHAnsi"/>
              </w:rPr>
              <w:t xml:space="preserve"> </w:t>
            </w:r>
            <w:r w:rsidRPr="008D4A5A">
              <w:rPr>
                <w:rFonts w:cstheme="minorHAnsi"/>
                <w:i/>
                <w:sz w:val="18"/>
              </w:rPr>
              <w:t>(Taskstream: Outcomes &amp; Measures)</w:t>
            </w:r>
            <w:r w:rsidRPr="008D4A5A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4085" w:type="pct"/>
          </w:tcPr>
          <w:p w:rsidR="00443A49" w:rsidRPr="000D6B4F" w:rsidRDefault="00443A49" w:rsidP="00C46E96">
            <w:pPr>
              <w:rPr>
                <w:sz w:val="20"/>
              </w:rPr>
            </w:pPr>
          </w:p>
        </w:tc>
      </w:tr>
      <w:tr w:rsidR="00443A49" w:rsidTr="00C46E96">
        <w:trPr>
          <w:trHeight w:val="1808"/>
        </w:trPr>
        <w:tc>
          <w:tcPr>
            <w:tcW w:w="915" w:type="pct"/>
            <w:vAlign w:val="center"/>
          </w:tcPr>
          <w:p w:rsidR="00443A49" w:rsidRPr="005A7748" w:rsidRDefault="00443A49" w:rsidP="00C46E96">
            <w:pPr>
              <w:rPr>
                <w:rFonts w:cstheme="minorHAnsi"/>
              </w:rPr>
            </w:pPr>
            <w:r w:rsidRPr="005A7748">
              <w:rPr>
                <w:rFonts w:cstheme="minorHAnsi"/>
              </w:rPr>
              <w:t>Assessment Methods for each reported SLO</w:t>
            </w:r>
            <w:r>
              <w:rPr>
                <w:rFonts w:cstheme="minorHAnsi"/>
              </w:rPr>
              <w:t xml:space="preserve"> </w:t>
            </w:r>
            <w:r w:rsidRPr="008D4A5A">
              <w:rPr>
                <w:rFonts w:cstheme="minorHAnsi"/>
                <w:i/>
                <w:sz w:val="18"/>
              </w:rPr>
              <w:t>(Taskstream: Outcomes &amp; Measures)</w:t>
            </w:r>
          </w:p>
        </w:tc>
        <w:tc>
          <w:tcPr>
            <w:tcW w:w="4085" w:type="pct"/>
          </w:tcPr>
          <w:p w:rsidR="00443A49" w:rsidRPr="000D6B4F" w:rsidRDefault="00443A49" w:rsidP="00C46E96">
            <w:pPr>
              <w:rPr>
                <w:sz w:val="20"/>
              </w:rPr>
            </w:pPr>
          </w:p>
        </w:tc>
      </w:tr>
      <w:tr w:rsidR="00443A49" w:rsidTr="00C46E96">
        <w:trPr>
          <w:trHeight w:val="1718"/>
        </w:trPr>
        <w:tc>
          <w:tcPr>
            <w:tcW w:w="915" w:type="pct"/>
            <w:vAlign w:val="center"/>
          </w:tcPr>
          <w:p w:rsidR="00443A49" w:rsidRPr="005A7748" w:rsidRDefault="00443A49" w:rsidP="00C46E96">
            <w:pPr>
              <w:rPr>
                <w:rFonts w:cstheme="minorHAnsi"/>
              </w:rPr>
            </w:pPr>
            <w:r w:rsidRPr="0016485E">
              <w:rPr>
                <w:rFonts w:cstheme="minorHAnsi"/>
              </w:rPr>
              <w:t>Evidence &amp; Findings Regarding Student Learning</w:t>
            </w:r>
            <w:r>
              <w:rPr>
                <w:rFonts w:cstheme="minorHAnsi"/>
              </w:rPr>
              <w:t xml:space="preserve"> </w:t>
            </w:r>
            <w:r w:rsidRPr="008D4A5A">
              <w:rPr>
                <w:rFonts w:cstheme="minorHAnsi"/>
                <w:i/>
                <w:sz w:val="18"/>
              </w:rPr>
              <w:t>(Taskstream: Evidence of Learning)</w:t>
            </w:r>
          </w:p>
        </w:tc>
        <w:tc>
          <w:tcPr>
            <w:tcW w:w="4085" w:type="pct"/>
          </w:tcPr>
          <w:p w:rsidR="00443A49" w:rsidRPr="000D6B4F" w:rsidRDefault="00443A49" w:rsidP="00C46E96">
            <w:pPr>
              <w:rPr>
                <w:sz w:val="20"/>
              </w:rPr>
            </w:pPr>
          </w:p>
        </w:tc>
      </w:tr>
      <w:tr w:rsidR="00443A49" w:rsidTr="00C46E96">
        <w:trPr>
          <w:trHeight w:val="1520"/>
        </w:trPr>
        <w:tc>
          <w:tcPr>
            <w:tcW w:w="915" w:type="pct"/>
            <w:vAlign w:val="center"/>
          </w:tcPr>
          <w:p w:rsidR="00443A49" w:rsidRPr="005A7748" w:rsidRDefault="00443A49" w:rsidP="00C46E96">
            <w:pPr>
              <w:rPr>
                <w:rFonts w:cstheme="minorHAnsi"/>
              </w:rPr>
            </w:pPr>
            <w:r w:rsidRPr="005A7748">
              <w:rPr>
                <w:rFonts w:cstheme="minorHAnsi"/>
              </w:rPr>
              <w:t>Use of Results</w:t>
            </w:r>
            <w:r>
              <w:rPr>
                <w:rFonts w:cstheme="minorHAnsi"/>
              </w:rPr>
              <w:t xml:space="preserve"> </w:t>
            </w:r>
            <w:r w:rsidRPr="008D4A5A">
              <w:rPr>
                <w:rFonts w:cstheme="minorHAnsi"/>
                <w:i/>
                <w:sz w:val="18"/>
              </w:rPr>
              <w:t>(Taskstream: Action Steps)</w:t>
            </w:r>
          </w:p>
        </w:tc>
        <w:tc>
          <w:tcPr>
            <w:tcW w:w="4085" w:type="pct"/>
          </w:tcPr>
          <w:p w:rsidR="00443A49" w:rsidRPr="000D6B4F" w:rsidRDefault="00443A49" w:rsidP="00C46E96">
            <w:pPr>
              <w:rPr>
                <w:sz w:val="20"/>
              </w:rPr>
            </w:pPr>
          </w:p>
        </w:tc>
      </w:tr>
    </w:tbl>
    <w:p w:rsidR="00C273B5" w:rsidRDefault="00C273B5"/>
    <w:sectPr w:rsidR="00C273B5" w:rsidSect="00443A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8E0"/>
    <w:multiLevelType w:val="hybridMultilevel"/>
    <w:tmpl w:val="67CEA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49"/>
    <w:rsid w:val="0014474C"/>
    <w:rsid w:val="00443A49"/>
    <w:rsid w:val="00873DD3"/>
    <w:rsid w:val="00C2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7E451"/>
  <w15:chartTrackingRefBased/>
  <w15:docId w15:val="{102DA55D-B385-4C51-923E-AD74A34C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A4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3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3A4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43A4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A49"/>
    <w:pPr>
      <w:ind w:left="720"/>
      <w:contextualSpacing/>
    </w:pPr>
  </w:style>
  <w:style w:type="paragraph" w:styleId="BodyText">
    <w:name w:val="Body Text"/>
    <w:basedOn w:val="Normal"/>
    <w:link w:val="BodyTextChar"/>
    <w:rsid w:val="00443A49"/>
    <w:rPr>
      <w:rFonts w:ascii="Calibri" w:eastAsia="Times New Roman" w:hAnsi="Calibri" w:cs="Times New Roman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rsid w:val="00443A49"/>
    <w:rPr>
      <w:rFonts w:ascii="Calibri" w:eastAsia="Times New Roman" w:hAnsi="Calibri" w:cs="Times New Roman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gizmo.com/s3/5148864/2019-Academic-Assessment-Upd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Kaufman</dc:creator>
  <cp:keywords/>
  <dc:description/>
  <cp:lastModifiedBy>Alison Kaufman</cp:lastModifiedBy>
  <cp:revision>3</cp:revision>
  <dcterms:created xsi:type="dcterms:W3CDTF">2019-08-21T19:40:00Z</dcterms:created>
  <dcterms:modified xsi:type="dcterms:W3CDTF">2019-08-21T19:48:00Z</dcterms:modified>
</cp:coreProperties>
</file>