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F13" w14:textId="77777777" w:rsidR="00C409CB" w:rsidRPr="00C409CB" w:rsidRDefault="007610B9" w:rsidP="00C409CB">
      <w:pPr>
        <w:rPr>
          <w:rFonts w:ascii="Times New Roman" w:eastAsia="Calibri" w:hAnsi="Times New Roman" w:cs="Times New Roman"/>
          <w:color w:val="C00000"/>
        </w:rPr>
      </w:pPr>
      <w:r w:rsidRPr="00C409CB">
        <w:rPr>
          <w:rFonts w:ascii="Times New Roman" w:eastAsia="Calibri" w:hAnsi="Times New Roman" w:cs="Times New Roman"/>
          <w:b/>
        </w:rPr>
        <w:t>3356</w:t>
      </w:r>
      <w:r w:rsidR="00A201C7" w:rsidRPr="00C409CB">
        <w:rPr>
          <w:rFonts w:ascii="Times New Roman" w:eastAsia="Calibri" w:hAnsi="Times New Roman" w:cs="Times New Roman"/>
          <w:b/>
        </w:rPr>
        <w:t>-</w:t>
      </w:r>
      <w:r w:rsidRPr="00C409CB">
        <w:rPr>
          <w:rFonts w:ascii="Times New Roman" w:eastAsia="Calibri" w:hAnsi="Times New Roman" w:cs="Times New Roman"/>
          <w:b/>
        </w:rPr>
        <w:t>7-4</w:t>
      </w:r>
      <w:r w:rsidR="001A6532" w:rsidRPr="00C409CB">
        <w:rPr>
          <w:rFonts w:ascii="Times New Roman" w:eastAsia="Calibri" w:hAnsi="Times New Roman" w:cs="Times New Roman"/>
          <w:b/>
        </w:rPr>
        <w:t>3</w:t>
      </w:r>
      <w:r w:rsidRPr="00C409CB">
        <w:rPr>
          <w:rFonts w:ascii="Times New Roman" w:eastAsia="Calibri" w:hAnsi="Times New Roman" w:cs="Times New Roman"/>
          <w:b/>
        </w:rPr>
        <w:t xml:space="preserve">    Externally funded </w:t>
      </w:r>
      <w:r w:rsidR="00B47C8B">
        <w:rPr>
          <w:rFonts w:ascii="Times New Roman" w:eastAsia="Calibri" w:hAnsi="Times New Roman" w:cs="Times New Roman"/>
          <w:b/>
        </w:rPr>
        <w:t>university positions</w:t>
      </w:r>
      <w:r w:rsidRPr="00C409CB">
        <w:rPr>
          <w:rFonts w:ascii="Times New Roman" w:eastAsia="Calibri" w:hAnsi="Times New Roman" w:cs="Times New Roman"/>
          <w:b/>
        </w:rPr>
        <w:t>.</w:t>
      </w:r>
    </w:p>
    <w:p w14:paraId="5A034750" w14:textId="1BE55600" w:rsidR="00C409CB" w:rsidRPr="00C409CB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Responsible Division/Office: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Human Resources</w:t>
      </w:r>
      <w:r w:rsidRPr="00C409CB">
        <w:rPr>
          <w:rFonts w:ascii="Times New Roman" w:eastAsia="Times New Roman" w:hAnsi="Times New Roman" w:cs="Times New Roman"/>
          <w:szCs w:val="24"/>
        </w:rPr>
        <w:tab/>
      </w:r>
    </w:p>
    <w:p w14:paraId="0B81977C" w14:textId="4A3561E9" w:rsidR="00C92715" w:rsidRDefault="00C409CB" w:rsidP="00743009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Responsible Officer: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 w:rsidR="00B47C8B">
        <w:rPr>
          <w:rFonts w:ascii="Times New Roman" w:eastAsia="Times New Roman" w:hAnsi="Times New Roman" w:cs="Times New Roman"/>
          <w:szCs w:val="24"/>
        </w:rPr>
        <w:t>V</w:t>
      </w:r>
      <w:r w:rsidR="008455EE">
        <w:rPr>
          <w:rFonts w:ascii="Times New Roman" w:eastAsia="Times New Roman" w:hAnsi="Times New Roman" w:cs="Times New Roman"/>
          <w:szCs w:val="24"/>
        </w:rPr>
        <w:t xml:space="preserve">ice </w:t>
      </w:r>
      <w:r w:rsidR="00B47C8B">
        <w:rPr>
          <w:rFonts w:ascii="Times New Roman" w:eastAsia="Times New Roman" w:hAnsi="Times New Roman" w:cs="Times New Roman"/>
          <w:szCs w:val="24"/>
        </w:rPr>
        <w:t>P</w:t>
      </w:r>
      <w:r w:rsidR="008455EE">
        <w:rPr>
          <w:rFonts w:ascii="Times New Roman" w:eastAsia="Times New Roman" w:hAnsi="Times New Roman" w:cs="Times New Roman"/>
          <w:szCs w:val="24"/>
        </w:rPr>
        <w:t>resident</w:t>
      </w:r>
      <w:r w:rsidR="00B47C8B">
        <w:rPr>
          <w:rFonts w:ascii="Times New Roman" w:eastAsia="Times New Roman" w:hAnsi="Times New Roman" w:cs="Times New Roman"/>
          <w:szCs w:val="24"/>
        </w:rPr>
        <w:t xml:space="preserve"> for Human</w:t>
      </w:r>
      <w:r w:rsidR="00A56C22">
        <w:rPr>
          <w:rFonts w:ascii="Times New Roman" w:eastAsia="Times New Roman" w:hAnsi="Times New Roman" w:cs="Times New Roman"/>
          <w:szCs w:val="24"/>
        </w:rPr>
        <w:t xml:space="preserve"> Resources</w:t>
      </w:r>
      <w:r w:rsidR="00701161">
        <w:rPr>
          <w:rFonts w:ascii="Times New Roman" w:eastAsia="Times New Roman" w:hAnsi="Times New Roman" w:cs="Times New Roman"/>
          <w:szCs w:val="24"/>
        </w:rPr>
        <w:t>; V</w:t>
      </w:r>
      <w:r w:rsidR="008455EE">
        <w:rPr>
          <w:rFonts w:ascii="Times New Roman" w:eastAsia="Times New Roman" w:hAnsi="Times New Roman" w:cs="Times New Roman"/>
          <w:szCs w:val="24"/>
        </w:rPr>
        <w:t xml:space="preserve">ice </w:t>
      </w:r>
      <w:r w:rsidR="00701161">
        <w:rPr>
          <w:rFonts w:ascii="Times New Roman" w:eastAsia="Times New Roman" w:hAnsi="Times New Roman" w:cs="Times New Roman"/>
          <w:szCs w:val="24"/>
        </w:rPr>
        <w:t>P</w:t>
      </w:r>
      <w:r w:rsidR="008455EE">
        <w:rPr>
          <w:rFonts w:ascii="Times New Roman" w:eastAsia="Times New Roman" w:hAnsi="Times New Roman" w:cs="Times New Roman"/>
          <w:szCs w:val="24"/>
        </w:rPr>
        <w:t>resident</w:t>
      </w:r>
      <w:r w:rsidR="00701161">
        <w:rPr>
          <w:rFonts w:ascii="Times New Roman" w:eastAsia="Times New Roman" w:hAnsi="Times New Roman" w:cs="Times New Roman"/>
          <w:szCs w:val="24"/>
        </w:rPr>
        <w:t xml:space="preserve"> </w:t>
      </w:r>
      <w:r w:rsidR="00AB166D">
        <w:rPr>
          <w:rFonts w:ascii="Times New Roman" w:eastAsia="Times New Roman" w:hAnsi="Times New Roman" w:cs="Times New Roman"/>
          <w:szCs w:val="24"/>
        </w:rPr>
        <w:t xml:space="preserve">of </w:t>
      </w:r>
      <w:r w:rsidR="00701161">
        <w:rPr>
          <w:rFonts w:ascii="Times New Roman" w:eastAsia="Times New Roman" w:hAnsi="Times New Roman" w:cs="Times New Roman"/>
          <w:szCs w:val="24"/>
        </w:rPr>
        <w:t>Finance and Business Operations</w:t>
      </w:r>
    </w:p>
    <w:p w14:paraId="30F1F140" w14:textId="17FEC724" w:rsidR="00F32961" w:rsidRPr="00C409CB" w:rsidRDefault="00B47C8B" w:rsidP="00803E52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Resources</w:t>
      </w:r>
      <w:r w:rsidR="00743009">
        <w:rPr>
          <w:rFonts w:ascii="Times New Roman" w:eastAsia="Times New Roman" w:hAnsi="Times New Roman" w:cs="Times New Roman"/>
          <w:szCs w:val="24"/>
        </w:rPr>
        <w:t xml:space="preserve"> </w:t>
      </w:r>
      <w:r w:rsidR="00C409CB" w:rsidRPr="00C409CB">
        <w:rPr>
          <w:rFonts w:ascii="Times New Roman" w:eastAsia="Times New Roman" w:hAnsi="Times New Roman" w:cs="Times New Roman"/>
          <w:szCs w:val="24"/>
        </w:rPr>
        <w:t>Revision History:</w:t>
      </w:r>
      <w:r w:rsidR="00C92715">
        <w:rPr>
          <w:rFonts w:ascii="Times New Roman" w:eastAsia="Times New Roman" w:hAnsi="Times New Roman" w:cs="Times New Roman"/>
          <w:szCs w:val="24"/>
        </w:rPr>
        <w:tab/>
      </w:r>
      <w:r w:rsidR="00C409CB">
        <w:rPr>
          <w:rFonts w:ascii="Times New Roman" w:eastAsia="Times New Roman" w:hAnsi="Times New Roman" w:cs="Times New Roman"/>
          <w:szCs w:val="24"/>
        </w:rPr>
        <w:t>March 1999; September 2001; October 2010;</w:t>
      </w:r>
      <w:r w:rsidR="00C92715">
        <w:rPr>
          <w:rFonts w:ascii="Times New Roman" w:eastAsia="Times New Roman" w:hAnsi="Times New Roman" w:cs="Times New Roman"/>
          <w:szCs w:val="24"/>
        </w:rPr>
        <w:t xml:space="preserve"> </w:t>
      </w:r>
      <w:r w:rsidR="00C409CB">
        <w:rPr>
          <w:rFonts w:ascii="Times New Roman" w:eastAsia="Times New Roman" w:hAnsi="Times New Roman" w:cs="Times New Roman"/>
          <w:szCs w:val="24"/>
        </w:rPr>
        <w:t>April 2013; June 2013</w:t>
      </w:r>
      <w:r>
        <w:rPr>
          <w:rFonts w:ascii="Times New Roman" w:eastAsia="Times New Roman" w:hAnsi="Times New Roman" w:cs="Times New Roman"/>
          <w:szCs w:val="24"/>
        </w:rPr>
        <w:t>; March 2021</w:t>
      </w:r>
      <w:r w:rsidR="00955DB2">
        <w:rPr>
          <w:rFonts w:ascii="Times New Roman" w:eastAsia="Times New Roman" w:hAnsi="Times New Roman" w:cs="Times New Roman"/>
          <w:szCs w:val="24"/>
        </w:rPr>
        <w:t xml:space="preserve">; July </w:t>
      </w:r>
      <w:r w:rsidR="00FE52BF">
        <w:rPr>
          <w:rFonts w:ascii="Times New Roman" w:eastAsia="Times New Roman" w:hAnsi="Times New Roman" w:cs="Times New Roman"/>
          <w:szCs w:val="24"/>
        </w:rPr>
        <w:t>2023;</w:t>
      </w:r>
      <w:r w:rsidR="00743009">
        <w:rPr>
          <w:rFonts w:ascii="Times New Roman" w:eastAsia="Times New Roman" w:hAnsi="Times New Roman" w:cs="Times New Roman"/>
          <w:szCs w:val="24"/>
        </w:rPr>
        <w:t xml:space="preserve"> </w:t>
      </w:r>
      <w:r w:rsidR="00955DB2">
        <w:rPr>
          <w:rFonts w:ascii="Times New Roman" w:eastAsia="Times New Roman" w:hAnsi="Times New Roman" w:cs="Times New Roman"/>
          <w:szCs w:val="24"/>
        </w:rPr>
        <w:t>December 2025</w:t>
      </w:r>
      <w:r w:rsidR="009B5A2E">
        <w:rPr>
          <w:rFonts w:ascii="Times New Roman" w:eastAsia="Times New Roman" w:hAnsi="Times New Roman" w:cs="Times New Roman"/>
          <w:szCs w:val="24"/>
        </w:rPr>
        <w:t>; March 2026</w:t>
      </w:r>
    </w:p>
    <w:p w14:paraId="60015B90" w14:textId="77777777" w:rsidR="00C409CB" w:rsidRPr="00C409CB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Board Committee: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University Affairs</w:t>
      </w:r>
    </w:p>
    <w:p w14:paraId="2F228AF1" w14:textId="5481298E" w:rsidR="00360F7A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b/>
          <w:szCs w:val="24"/>
        </w:rPr>
        <w:t>Effective Date: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 w:rsidR="009B5A2E">
        <w:rPr>
          <w:rFonts w:ascii="Times New Roman" w:eastAsia="Times New Roman" w:hAnsi="Times New Roman" w:cs="Times New Roman"/>
          <w:b/>
          <w:szCs w:val="24"/>
        </w:rPr>
        <w:t>March 19, 2026</w:t>
      </w:r>
    </w:p>
    <w:p w14:paraId="5B38FB0B" w14:textId="7A23FFAE" w:rsidR="00C409CB" w:rsidRPr="00C409CB" w:rsidRDefault="00C409CB" w:rsidP="00C409C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C409CB">
        <w:rPr>
          <w:rFonts w:ascii="Times New Roman" w:eastAsia="Times New Roman" w:hAnsi="Times New Roman" w:cs="Times New Roman"/>
          <w:szCs w:val="24"/>
        </w:rPr>
        <w:t>Next Review:</w:t>
      </w:r>
      <w:r w:rsidRPr="00C409CB">
        <w:rPr>
          <w:rFonts w:ascii="Times New Roman" w:eastAsia="Times New Roman" w:hAnsi="Times New Roman" w:cs="Times New Roman"/>
          <w:szCs w:val="24"/>
        </w:rPr>
        <w:tab/>
      </w:r>
      <w:r w:rsidR="009B5A2E">
        <w:rPr>
          <w:rFonts w:ascii="Times New Roman" w:eastAsia="Times New Roman" w:hAnsi="Times New Roman" w:cs="Times New Roman"/>
          <w:szCs w:val="24"/>
        </w:rPr>
        <w:t>2031</w:t>
      </w:r>
    </w:p>
    <w:p w14:paraId="0D9ECAAD" w14:textId="48D5ADB0" w:rsidR="00C409CB" w:rsidRPr="00743009" w:rsidRDefault="00C409CB" w:rsidP="00743009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C409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C409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55348CE5" w14:textId="1B98B53C" w:rsidR="00B47C8B" w:rsidRPr="008D1B6E" w:rsidRDefault="00B47C8B" w:rsidP="00743009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8D1B6E">
        <w:rPr>
          <w:rFonts w:ascii="Times New Roman" w:eastAsia="Calibri" w:hAnsi="Times New Roman" w:cs="Times New Roman"/>
        </w:rPr>
        <w:t>(A)</w:t>
      </w:r>
      <w:r w:rsidRPr="008D1B6E">
        <w:rPr>
          <w:rFonts w:ascii="Times New Roman" w:eastAsia="Calibri" w:hAnsi="Times New Roman" w:cs="Times New Roman"/>
        </w:rPr>
        <w:tab/>
        <w:t xml:space="preserve">Policy statement.  </w:t>
      </w:r>
      <w:r w:rsidRPr="008D1B6E">
        <w:rPr>
          <w:rFonts w:ascii="Times New Roman" w:eastAsia="Calibri" w:hAnsi="Times New Roman" w:cs="Times New Roman"/>
          <w:szCs w:val="24"/>
        </w:rPr>
        <w:t xml:space="preserve">The university employs individuals with experience, degrees, and appropriate credentials </w:t>
      </w:r>
      <w:r w:rsidRPr="008D1B6E">
        <w:rPr>
          <w:rFonts w:ascii="Times New Roman" w:eastAsia="Calibri" w:hAnsi="Times New Roman" w:cs="Times New Roman"/>
        </w:rPr>
        <w:t>in positions which are externally funded through research grants, endowments, and other non-university sources (collectively referred to as externally funded positions).  These positions are identified as full or part-time positions and are typically temporary in nature.  The duration of these positions is dependent on the duration of the corresponding external funding source[s].</w:t>
      </w:r>
    </w:p>
    <w:p w14:paraId="2227C475" w14:textId="68E52E5C" w:rsidR="00B47C8B" w:rsidRPr="008D1B6E" w:rsidRDefault="00B47C8B" w:rsidP="00743009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8D1B6E">
        <w:rPr>
          <w:rFonts w:ascii="Times New Roman" w:eastAsia="Calibri" w:hAnsi="Times New Roman" w:cs="Times New Roman"/>
        </w:rPr>
        <w:t>(B)</w:t>
      </w:r>
      <w:r w:rsidRPr="008D1B6E">
        <w:rPr>
          <w:rFonts w:ascii="Times New Roman" w:eastAsia="Calibri" w:hAnsi="Times New Roman" w:cs="Times New Roman"/>
        </w:rPr>
        <w:tab/>
        <w:t xml:space="preserve">Scope.  This policy applies to all full or </w:t>
      </w:r>
      <w:r w:rsidR="00F32961">
        <w:rPr>
          <w:rFonts w:ascii="Times New Roman" w:eastAsia="Calibri" w:hAnsi="Times New Roman" w:cs="Times New Roman"/>
        </w:rPr>
        <w:t xml:space="preserve">part-time </w:t>
      </w:r>
      <w:r w:rsidRPr="008D1B6E">
        <w:rPr>
          <w:rFonts w:ascii="Times New Roman" w:eastAsia="Calibri" w:hAnsi="Times New Roman" w:cs="Times New Roman"/>
        </w:rPr>
        <w:t>professional/</w:t>
      </w:r>
      <w:r w:rsidR="00743009">
        <w:rPr>
          <w:rFonts w:ascii="Times New Roman" w:eastAsia="Calibri" w:hAnsi="Times New Roman" w:cs="Times New Roman"/>
        </w:rPr>
        <w:t xml:space="preserve"> </w:t>
      </w:r>
      <w:r w:rsidRPr="008D1B6E">
        <w:rPr>
          <w:rFonts w:ascii="Times New Roman" w:eastAsia="Calibri" w:hAnsi="Times New Roman" w:cs="Times New Roman"/>
        </w:rPr>
        <w:t>administrative and classified positions that are fully or partially funded</w:t>
      </w:r>
      <w:r w:rsidR="00743009">
        <w:rPr>
          <w:rFonts w:ascii="Times New Roman" w:eastAsia="Calibri" w:hAnsi="Times New Roman" w:cs="Times New Roman"/>
        </w:rPr>
        <w:t xml:space="preserve"> </w:t>
      </w:r>
      <w:r w:rsidRPr="008D1B6E">
        <w:rPr>
          <w:rFonts w:ascii="Times New Roman" w:eastAsia="Calibri" w:hAnsi="Times New Roman" w:cs="Times New Roman"/>
        </w:rPr>
        <w:t>from external sources.</w:t>
      </w:r>
    </w:p>
    <w:p w14:paraId="37578357" w14:textId="77777777" w:rsidR="00743009" w:rsidRDefault="00B47C8B" w:rsidP="00743009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8D1B6E">
        <w:rPr>
          <w:rFonts w:ascii="Times New Roman" w:eastAsia="Calibri" w:hAnsi="Times New Roman" w:cs="Times New Roman"/>
        </w:rPr>
        <w:t>(C)</w:t>
      </w:r>
      <w:r w:rsidRPr="008D1B6E">
        <w:rPr>
          <w:rFonts w:ascii="Times New Roman" w:eastAsia="Calibri" w:hAnsi="Times New Roman" w:cs="Times New Roman"/>
        </w:rPr>
        <w:tab/>
        <w:t>Parameters.</w:t>
      </w:r>
    </w:p>
    <w:p w14:paraId="0A15A6D8" w14:textId="4BA3AA48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>
        <w:rPr>
          <w:rFonts w:ascii="Times New Roman" w:eastAsia="Calibri" w:hAnsi="Times New Roman" w:cs="Times New Roman"/>
        </w:rPr>
        <w:tab/>
      </w:r>
      <w:r w:rsidR="00B47C8B" w:rsidRPr="008D1B6E">
        <w:rPr>
          <w:rFonts w:ascii="Times New Roman" w:eastAsia="Calibri" w:hAnsi="Times New Roman" w:cs="Times New Roman"/>
        </w:rPr>
        <w:t>Externally funded positions are excluded from collective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bargaining.  Positions that are funded through a combination of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both internal and external resources are considered to be externally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funded by employment category and are excluded from collective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bargaining.</w:t>
      </w:r>
      <w:r>
        <w:rPr>
          <w:rFonts w:ascii="Times New Roman" w:eastAsia="Calibri" w:hAnsi="Times New Roman" w:cs="Times New Roman"/>
        </w:rPr>
        <w:t xml:space="preserve"> </w:t>
      </w:r>
    </w:p>
    <w:p w14:paraId="2D006F87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</w:r>
      <w:r w:rsidR="00B47C8B" w:rsidRPr="008D1B6E">
        <w:rPr>
          <w:rFonts w:ascii="Times New Roman" w:eastAsia="Calibri" w:hAnsi="Times New Roman" w:cs="Times New Roman"/>
        </w:rPr>
        <w:t>As determined by full-time equivalent hours (FTE) and unless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otherwise noted in this policy, externally funded employees are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eligible for the same benefits as other similar excluded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t>professional/administrative or excluded classified positions,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8D1B6E">
        <w:rPr>
          <w:rFonts w:ascii="Times New Roman" w:eastAsia="Calibri" w:hAnsi="Times New Roman" w:cs="Times New Roman"/>
        </w:rPr>
        <w:lastRenderedPageBreak/>
        <w:t>including, vacation leave, sick leave, and distinguished service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awards.</w:t>
      </w:r>
      <w:r>
        <w:rPr>
          <w:rFonts w:ascii="Times New Roman" w:eastAsia="Calibri" w:hAnsi="Times New Roman" w:cs="Times New Roman"/>
        </w:rPr>
        <w:t xml:space="preserve">  </w:t>
      </w:r>
    </w:p>
    <w:p w14:paraId="1E83B035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(3)</w:t>
      </w:r>
      <w:r>
        <w:rPr>
          <w:rFonts w:ascii="Times New Roman" w:eastAsia="Calibri" w:hAnsi="Times New Roman" w:cs="Times New Roman"/>
        </w:rPr>
        <w:tab/>
      </w:r>
      <w:r w:rsidR="00B47C8B" w:rsidRPr="00BC3A85">
        <w:rPr>
          <w:rFonts w:ascii="Times New Roman" w:eastAsia="Calibri" w:hAnsi="Times New Roman" w:cs="Times New Roman"/>
        </w:rPr>
        <w:t>Contingent on the funding source, externally funded full-time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employees who are awarded a distinguished service award will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receive the award amount only as a stipend for the full award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amount.</w:t>
      </w:r>
      <w:r>
        <w:rPr>
          <w:rFonts w:ascii="Times New Roman" w:eastAsia="Calibri" w:hAnsi="Times New Roman" w:cs="Times New Roman"/>
        </w:rPr>
        <w:t xml:space="preserve">  </w:t>
      </w:r>
    </w:p>
    <w:p w14:paraId="7D481CD6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(4)</w:t>
      </w:r>
      <w:r>
        <w:rPr>
          <w:rFonts w:ascii="Times New Roman" w:eastAsia="Calibri" w:hAnsi="Times New Roman" w:cs="Times New Roman"/>
        </w:rPr>
        <w:tab/>
      </w:r>
      <w:r w:rsidR="00B47C8B" w:rsidRPr="00BC3A85">
        <w:rPr>
          <w:rFonts w:ascii="Times New Roman" w:eastAsia="Calibri" w:hAnsi="Times New Roman" w:cs="Times New Roman"/>
        </w:rPr>
        <w:t>For the purposes of annual performance evaluation and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disciplinary action, if necessary, these employees are subject to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BC3A85">
        <w:rPr>
          <w:rFonts w:ascii="Times New Roman" w:eastAsia="Calibri" w:hAnsi="Times New Roman" w:cs="Times New Roman"/>
        </w:rPr>
        <w:t>processes in place for other similar excluded positions.</w:t>
      </w:r>
      <w:r>
        <w:rPr>
          <w:rFonts w:ascii="Times New Roman" w:eastAsia="Calibri" w:hAnsi="Times New Roman" w:cs="Times New Roman"/>
        </w:rPr>
        <w:t xml:space="preserve">  </w:t>
      </w:r>
    </w:p>
    <w:p w14:paraId="25D5C00A" w14:textId="4350B352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(5)</w:t>
      </w:r>
      <w:r>
        <w:rPr>
          <w:rFonts w:ascii="Times New Roman" w:eastAsia="Calibri" w:hAnsi="Times New Roman" w:cs="Times New Roman"/>
        </w:rPr>
        <w:tab/>
      </w:r>
      <w:r w:rsidR="00774F42">
        <w:rPr>
          <w:rFonts w:ascii="Times New Roman" w:eastAsia="Calibri" w:hAnsi="Times New Roman" w:cs="Times New Roman"/>
        </w:rPr>
        <w:t xml:space="preserve">Employees </w:t>
      </w:r>
      <w:r w:rsidR="00B47C8B" w:rsidRPr="00265194">
        <w:rPr>
          <w:rFonts w:ascii="Times New Roman" w:eastAsia="Calibri" w:hAnsi="Times New Roman" w:cs="Times New Roman"/>
        </w:rPr>
        <w:t>at the Rich center for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 xml:space="preserve">autism </w:t>
      </w:r>
      <w:r w:rsidR="005D4AA5">
        <w:rPr>
          <w:rFonts w:ascii="Times New Roman" w:eastAsia="Calibri" w:hAnsi="Times New Roman" w:cs="Times New Roman"/>
        </w:rPr>
        <w:t>that work according to the Rich center academic calendar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>are not eligible to accrue vacation leave.</w:t>
      </w:r>
      <w:r>
        <w:rPr>
          <w:rFonts w:ascii="Times New Roman" w:eastAsia="Calibri" w:hAnsi="Times New Roman" w:cs="Times New Roman"/>
        </w:rPr>
        <w:t xml:space="preserve">  </w:t>
      </w:r>
    </w:p>
    <w:p w14:paraId="30BD2F44" w14:textId="4BBAF079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(6)</w:t>
      </w:r>
      <w:r>
        <w:rPr>
          <w:rFonts w:ascii="Times New Roman" w:eastAsia="Calibri" w:hAnsi="Times New Roman" w:cs="Times New Roman"/>
        </w:rPr>
        <w:tab/>
      </w:r>
      <w:r w:rsidR="00B47C8B" w:rsidRPr="00265194">
        <w:rPr>
          <w:rFonts w:ascii="Times New Roman" w:eastAsia="Calibri" w:hAnsi="Times New Roman" w:cs="Times New Roman"/>
        </w:rPr>
        <w:t xml:space="preserve">Each full-time employee </w:t>
      </w:r>
      <w:r w:rsidR="00E25115">
        <w:rPr>
          <w:rFonts w:ascii="Times New Roman" w:eastAsia="Calibri" w:hAnsi="Times New Roman" w:cs="Times New Roman"/>
        </w:rPr>
        <w:t>at the</w:t>
      </w:r>
      <w:r>
        <w:rPr>
          <w:rFonts w:ascii="Times New Roman" w:eastAsia="Calibri" w:hAnsi="Times New Roman" w:cs="Times New Roman"/>
        </w:rPr>
        <w:t xml:space="preserve"> </w:t>
      </w:r>
      <w:r w:rsidR="00E25115">
        <w:rPr>
          <w:rFonts w:ascii="Times New Roman" w:eastAsia="Calibri" w:hAnsi="Times New Roman" w:cs="Times New Roman"/>
        </w:rPr>
        <w:t>Rich center that works according to the Rich center academic</w:t>
      </w:r>
      <w:r>
        <w:rPr>
          <w:rFonts w:ascii="Times New Roman" w:eastAsia="Calibri" w:hAnsi="Times New Roman" w:cs="Times New Roman"/>
        </w:rPr>
        <w:t xml:space="preserve"> </w:t>
      </w:r>
      <w:r w:rsidR="00E25115">
        <w:rPr>
          <w:rFonts w:ascii="Times New Roman" w:eastAsia="Calibri" w:hAnsi="Times New Roman" w:cs="Times New Roman"/>
        </w:rPr>
        <w:t xml:space="preserve">calendar </w:t>
      </w:r>
      <w:r w:rsidR="00B47C8B" w:rsidRPr="00265194">
        <w:rPr>
          <w:rFonts w:ascii="Times New Roman" w:eastAsia="Calibri" w:hAnsi="Times New Roman" w:cs="Times New Roman"/>
        </w:rPr>
        <w:t xml:space="preserve">may convert four sick leave days per </w:t>
      </w:r>
      <w:r w:rsidR="00E25115">
        <w:rPr>
          <w:rFonts w:ascii="Times New Roman" w:eastAsia="Calibri" w:hAnsi="Times New Roman" w:cs="Times New Roman"/>
        </w:rPr>
        <w:t>fiscal</w:t>
      </w:r>
      <w:r w:rsidR="00B47C8B" w:rsidRPr="00265194">
        <w:rPr>
          <w:rFonts w:ascii="Times New Roman" w:eastAsia="Calibri" w:hAnsi="Times New Roman" w:cs="Times New Roman"/>
        </w:rPr>
        <w:t xml:space="preserve"> year to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 xml:space="preserve">personal days.  Each part-time employee </w:t>
      </w:r>
      <w:r w:rsidR="00DD4B14">
        <w:rPr>
          <w:rFonts w:ascii="Times New Roman" w:eastAsia="Calibri" w:hAnsi="Times New Roman" w:cs="Times New Roman"/>
        </w:rPr>
        <w:t>at</w:t>
      </w:r>
      <w:r w:rsidR="00916CC8">
        <w:rPr>
          <w:rFonts w:ascii="Times New Roman" w:eastAsia="Calibri" w:hAnsi="Times New Roman" w:cs="Times New Roman"/>
        </w:rPr>
        <w:t xml:space="preserve"> </w:t>
      </w:r>
      <w:r w:rsidR="00DD4B14">
        <w:rPr>
          <w:rFonts w:ascii="Times New Roman" w:eastAsia="Calibri" w:hAnsi="Times New Roman" w:cs="Times New Roman"/>
        </w:rPr>
        <w:t>the Rich center for</w:t>
      </w:r>
      <w:r>
        <w:rPr>
          <w:rFonts w:ascii="Times New Roman" w:eastAsia="Calibri" w:hAnsi="Times New Roman" w:cs="Times New Roman"/>
        </w:rPr>
        <w:t xml:space="preserve"> </w:t>
      </w:r>
      <w:r w:rsidR="00DD4B14">
        <w:rPr>
          <w:rFonts w:ascii="Times New Roman" w:eastAsia="Calibri" w:hAnsi="Times New Roman" w:cs="Times New Roman"/>
        </w:rPr>
        <w:t xml:space="preserve">autism that works according to the Rich center </w:t>
      </w:r>
      <w:r w:rsidR="00DF22A1">
        <w:rPr>
          <w:rFonts w:ascii="Times New Roman" w:eastAsia="Calibri" w:hAnsi="Times New Roman" w:cs="Times New Roman"/>
        </w:rPr>
        <w:t>academic calendar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 xml:space="preserve">may convert two sick leave days per </w:t>
      </w:r>
      <w:r w:rsidR="00DF22A1">
        <w:rPr>
          <w:rFonts w:ascii="Times New Roman" w:eastAsia="Calibri" w:hAnsi="Times New Roman" w:cs="Times New Roman"/>
        </w:rPr>
        <w:t xml:space="preserve">fiscal </w:t>
      </w:r>
      <w:r w:rsidR="00B47C8B" w:rsidRPr="00265194">
        <w:rPr>
          <w:rFonts w:ascii="Times New Roman" w:eastAsia="Calibri" w:hAnsi="Times New Roman" w:cs="Times New Roman"/>
        </w:rPr>
        <w:t>year</w:t>
      </w:r>
      <w:r w:rsidR="00DF22A1">
        <w:rPr>
          <w:rFonts w:ascii="Times New Roman" w:eastAsia="Calibri" w:hAnsi="Times New Roman" w:cs="Times New Roman"/>
        </w:rPr>
        <w:t xml:space="preserve"> to personal days</w:t>
      </w:r>
      <w:r w:rsidR="00B47C8B" w:rsidRPr="00265194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 </w:t>
      </w:r>
    </w:p>
    <w:p w14:paraId="0ABDDC14" w14:textId="77777777" w:rsidR="00743009" w:rsidRDefault="00743009" w:rsidP="007430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(7)</w:t>
      </w:r>
      <w:r>
        <w:rPr>
          <w:rFonts w:ascii="Times New Roman" w:eastAsia="Calibri" w:hAnsi="Times New Roman" w:cs="Times New Roman"/>
        </w:rPr>
        <w:tab/>
      </w:r>
      <w:r w:rsidR="00B47C8B" w:rsidRPr="00265194">
        <w:rPr>
          <w:rFonts w:ascii="Times New Roman" w:eastAsia="Calibri" w:hAnsi="Times New Roman" w:cs="Times New Roman"/>
        </w:rPr>
        <w:t>Unless otherwise noted in this policy, all externally funded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>positions and employees are subject to all university policies,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265194">
        <w:rPr>
          <w:rFonts w:ascii="Times New Roman" w:eastAsia="Calibri" w:hAnsi="Times New Roman" w:cs="Times New Roman"/>
        </w:rPr>
        <w:t>procedures and regulations.</w:t>
      </w:r>
      <w:r>
        <w:rPr>
          <w:rFonts w:ascii="Times New Roman" w:eastAsia="Calibri" w:hAnsi="Times New Roman" w:cs="Times New Roman"/>
        </w:rPr>
        <w:t xml:space="preserve">  </w:t>
      </w:r>
    </w:p>
    <w:p w14:paraId="3E26C030" w14:textId="77777777" w:rsidR="00743009" w:rsidRDefault="00743009" w:rsidP="0094581B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(D)</w:t>
      </w:r>
      <w:r>
        <w:rPr>
          <w:rFonts w:ascii="Times New Roman" w:eastAsia="Calibri" w:hAnsi="Times New Roman" w:cs="Times New Roman"/>
        </w:rPr>
        <w:tab/>
      </w:r>
      <w:r w:rsidR="00B47C8B" w:rsidRPr="00FF05A0">
        <w:rPr>
          <w:rFonts w:ascii="Times New Roman" w:eastAsia="Calibri" w:hAnsi="Times New Roman" w:cs="Times New Roman"/>
        </w:rPr>
        <w:t>Procedures.</w:t>
      </w:r>
      <w:r>
        <w:rPr>
          <w:rFonts w:ascii="Times New Roman" w:eastAsia="Calibri" w:hAnsi="Times New Roman" w:cs="Times New Roman"/>
        </w:rPr>
        <w:t xml:space="preserve">  </w:t>
      </w:r>
    </w:p>
    <w:p w14:paraId="6AC42DC3" w14:textId="28727EC6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>
        <w:rPr>
          <w:rFonts w:ascii="Times New Roman" w:eastAsia="Calibri" w:hAnsi="Times New Roman" w:cs="Times New Roman"/>
        </w:rPr>
        <w:tab/>
      </w:r>
      <w:r w:rsidR="00B47C8B" w:rsidRPr="00FF05A0">
        <w:rPr>
          <w:rFonts w:ascii="Times New Roman" w:eastAsia="Calibri" w:hAnsi="Times New Roman" w:cs="Times New Roman"/>
        </w:rPr>
        <w:t>Recruitment to fill externally funded positions must be authorized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by the appropriate divisional executive officer and adhere to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 xml:space="preserve">office of human resources employment processes.  </w:t>
      </w:r>
    </w:p>
    <w:p w14:paraId="6A92DBB5" w14:textId="4DC598F9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</w:r>
      <w:r w:rsidR="00B47C8B" w:rsidRPr="00FF05A0">
        <w:rPr>
          <w:rFonts w:ascii="Times New Roman" w:eastAsia="Calibri" w:hAnsi="Times New Roman" w:cs="Times New Roman"/>
        </w:rPr>
        <w:t>Position announcements/postings for an externally funded position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must identify the position as externally funded or contingent on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FF05A0">
        <w:rPr>
          <w:rFonts w:ascii="Times New Roman" w:eastAsia="Calibri" w:hAnsi="Times New Roman" w:cs="Times New Roman"/>
        </w:rPr>
        <w:t>availability of a funding source.</w:t>
      </w:r>
      <w:r>
        <w:rPr>
          <w:rFonts w:ascii="Times New Roman" w:eastAsia="Calibri" w:hAnsi="Times New Roman" w:cs="Times New Roman"/>
        </w:rPr>
        <w:t xml:space="preserve">  </w:t>
      </w:r>
    </w:p>
    <w:p w14:paraId="6A3C5108" w14:textId="04446E9E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(3)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Individuals hired for externally funded positions are informed at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the time of hire that their employment is dependent upon external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funding and if such funding ceases, employment is terminated.</w:t>
      </w:r>
      <w:r>
        <w:rPr>
          <w:rFonts w:ascii="Times New Roman" w:eastAsia="Calibri" w:hAnsi="Times New Roman" w:cs="Times New Roman"/>
        </w:rPr>
        <w:t xml:space="preserve">  </w:t>
      </w:r>
    </w:p>
    <w:p w14:paraId="147BA46F" w14:textId="53024C4F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(4)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Externally funded professional/administrative employees who earn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and accrue vacation leave should use it during the contract period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in which it is earned.  Authorization to carry forward unused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 xml:space="preserve">vacation leave into the next fiscal year requires approvals </w:t>
      </w:r>
      <w:r w:rsidR="00F32961">
        <w:rPr>
          <w:rFonts w:ascii="Times New Roman" w:eastAsia="Calibri" w:hAnsi="Times New Roman" w:cs="Times New Roman"/>
        </w:rPr>
        <w:t>from the</w:t>
      </w:r>
      <w:r>
        <w:rPr>
          <w:rFonts w:ascii="Times New Roman" w:eastAsia="Calibri" w:hAnsi="Times New Roman" w:cs="Times New Roman"/>
        </w:rPr>
        <w:t xml:space="preserve"> </w:t>
      </w:r>
      <w:r w:rsidR="00F32961">
        <w:rPr>
          <w:rFonts w:ascii="Times New Roman" w:eastAsia="Calibri" w:hAnsi="Times New Roman" w:cs="Times New Roman"/>
        </w:rPr>
        <w:t xml:space="preserve">immediate </w:t>
      </w:r>
      <w:r w:rsidR="009F3A62">
        <w:rPr>
          <w:rFonts w:ascii="Times New Roman" w:eastAsia="Calibri" w:hAnsi="Times New Roman" w:cs="Times New Roman"/>
        </w:rPr>
        <w:t>supervisor</w:t>
      </w:r>
      <w:r w:rsidR="00B47C8B" w:rsidRPr="00D41FFC">
        <w:rPr>
          <w:rFonts w:ascii="Times New Roman" w:eastAsia="Calibri" w:hAnsi="Times New Roman" w:cs="Times New Roman"/>
        </w:rPr>
        <w:t xml:space="preserve"> and the chief human resources officer</w:t>
      </w:r>
      <w:r w:rsidR="00473807">
        <w:rPr>
          <w:rFonts w:ascii="Times New Roman" w:eastAsia="Calibri" w:hAnsi="Times New Roman" w:cs="Times New Roman"/>
        </w:rPr>
        <w:t xml:space="preserve"> or</w:t>
      </w:r>
      <w:r>
        <w:rPr>
          <w:rFonts w:ascii="Times New Roman" w:eastAsia="Calibri" w:hAnsi="Times New Roman" w:cs="Times New Roman"/>
        </w:rPr>
        <w:t xml:space="preserve"> </w:t>
      </w:r>
      <w:r w:rsidR="00473807">
        <w:rPr>
          <w:rFonts w:ascii="Times New Roman" w:eastAsia="Calibri" w:hAnsi="Times New Roman" w:cs="Times New Roman"/>
        </w:rPr>
        <w:t>designee</w:t>
      </w:r>
      <w:r w:rsidR="00B47C8B" w:rsidRPr="00D41FFC">
        <w:rPr>
          <w:rFonts w:ascii="Times New Roman" w:eastAsia="Calibri" w:hAnsi="Times New Roman" w:cs="Times New Roman"/>
        </w:rPr>
        <w:t xml:space="preserve"> by May first of each year.</w:t>
      </w:r>
      <w:r>
        <w:rPr>
          <w:rFonts w:ascii="Times New Roman" w:eastAsia="Calibri" w:hAnsi="Times New Roman" w:cs="Times New Roman"/>
        </w:rPr>
        <w:t xml:space="preserve">  </w:t>
      </w:r>
    </w:p>
    <w:p w14:paraId="5D3D5EC6" w14:textId="7A90E156" w:rsidR="00743009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(5)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Unused vacation or sick leave shall not be converted to a cash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payment.</w:t>
      </w:r>
      <w:r w:rsidR="00062FEA">
        <w:rPr>
          <w:rFonts w:ascii="Times New Roman" w:eastAsia="Calibri" w:hAnsi="Times New Roman" w:cs="Times New Roman"/>
        </w:rPr>
        <w:t xml:space="preserve">  However, the president or </w:t>
      </w:r>
      <w:r w:rsidR="00DD3C89">
        <w:rPr>
          <w:rFonts w:ascii="Times New Roman" w:eastAsia="Calibri" w:hAnsi="Times New Roman" w:cs="Times New Roman"/>
        </w:rPr>
        <w:t>their</w:t>
      </w:r>
      <w:r w:rsidR="00062FEA">
        <w:rPr>
          <w:rFonts w:ascii="Times New Roman" w:eastAsia="Calibri" w:hAnsi="Times New Roman" w:cs="Times New Roman"/>
        </w:rPr>
        <w:t xml:space="preserve"> designee may approve exceptions in instances w</w:t>
      </w:r>
      <w:r w:rsidR="00CE08A5">
        <w:rPr>
          <w:rFonts w:ascii="Times New Roman" w:eastAsia="Calibri" w:hAnsi="Times New Roman" w:cs="Times New Roman"/>
        </w:rPr>
        <w:t>h</w:t>
      </w:r>
      <w:r w:rsidR="00062FEA">
        <w:rPr>
          <w:rFonts w:ascii="Times New Roman" w:eastAsia="Calibri" w:hAnsi="Times New Roman" w:cs="Times New Roman"/>
        </w:rPr>
        <w:t>ere the university’s grants accounting office has verified that appropriate external funds are available to cover cash payment</w:t>
      </w:r>
      <w:r w:rsidR="00433A30">
        <w:rPr>
          <w:rFonts w:ascii="Times New Roman" w:eastAsia="Calibri" w:hAnsi="Times New Roman" w:cs="Times New Roman"/>
        </w:rPr>
        <w:t xml:space="preserve"> in accordance with </w:t>
      </w:r>
      <w:r w:rsidR="00200D25">
        <w:rPr>
          <w:rFonts w:ascii="Times New Roman" w:eastAsia="Calibri" w:hAnsi="Times New Roman" w:cs="Times New Roman"/>
        </w:rPr>
        <w:t>rules 3356-7-09 and 3356-7-13 of the Administrative Code</w:t>
      </w:r>
      <w:r w:rsidR="00062FEA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 </w:t>
      </w:r>
    </w:p>
    <w:p w14:paraId="5946B03D" w14:textId="612E290C" w:rsidR="007610B9" w:rsidRPr="00C409CB" w:rsidRDefault="00743009" w:rsidP="0094581B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(6)</w:t>
      </w:r>
      <w:r>
        <w:rPr>
          <w:rFonts w:ascii="Times New Roman" w:eastAsia="Calibri" w:hAnsi="Times New Roman" w:cs="Times New Roman"/>
        </w:rPr>
        <w:tab/>
      </w:r>
      <w:r w:rsidR="00B47C8B" w:rsidRPr="00D41FFC">
        <w:rPr>
          <w:rFonts w:ascii="Times New Roman" w:eastAsia="Calibri" w:hAnsi="Times New Roman" w:cs="Times New Roman"/>
        </w:rPr>
        <w:t>The chief human resources officer will prepare and submit a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summary of personnel actions (i.e., appointments, promotions,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reclassifications, transfers, demotions, salary adjustments, and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separations) to the university affairs committee for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recommendation for approval and/or acknowledgment by the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board of trustees.  The professional/administrative personnel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actions shall be contingent upon approval by the board; however,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professional/administrative staff (except those covered under rules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3356-9-01 and 3356-9-02 of the Administrative Code) may begin</w:t>
      </w:r>
      <w:r>
        <w:rPr>
          <w:rFonts w:ascii="Times New Roman" w:eastAsia="Calibri" w:hAnsi="Times New Roman" w:cs="Times New Roman"/>
        </w:rPr>
        <w:t xml:space="preserve"> </w:t>
      </w:r>
      <w:r w:rsidR="00B47C8B" w:rsidRPr="00D41FFC">
        <w:rPr>
          <w:rFonts w:ascii="Times New Roman" w:eastAsia="Calibri" w:hAnsi="Times New Roman" w:cs="Times New Roman"/>
        </w:rPr>
        <w:t>employment prior to approval by the board.</w:t>
      </w:r>
      <w:r>
        <w:rPr>
          <w:rFonts w:ascii="Times New Roman" w:eastAsia="Calibri" w:hAnsi="Times New Roman" w:cs="Times New Roman"/>
        </w:rPr>
        <w:t xml:space="preserve">  </w:t>
      </w:r>
    </w:p>
    <w:sectPr w:rsidR="007610B9" w:rsidRPr="00C409CB" w:rsidSect="00BD29D8">
      <w:headerReference w:type="default" r:id="rId10"/>
      <w:headerReference w:type="first" r:id="rId11"/>
      <w:pgSz w:w="12240" w:h="15840" w:code="1"/>
      <w:pgMar w:top="2160" w:right="2160" w:bottom="2160" w:left="21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4A35" w14:textId="77777777" w:rsidR="009D6538" w:rsidRDefault="009D6538">
      <w:pPr>
        <w:spacing w:after="0" w:line="240" w:lineRule="auto"/>
      </w:pPr>
      <w:r>
        <w:separator/>
      </w:r>
    </w:p>
  </w:endnote>
  <w:endnote w:type="continuationSeparator" w:id="0">
    <w:p w14:paraId="68D31CF0" w14:textId="77777777" w:rsidR="009D6538" w:rsidRDefault="009D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54E1" w14:textId="77777777" w:rsidR="009D6538" w:rsidRDefault="009D6538">
      <w:pPr>
        <w:spacing w:after="0" w:line="240" w:lineRule="auto"/>
      </w:pPr>
      <w:r>
        <w:separator/>
      </w:r>
    </w:p>
  </w:footnote>
  <w:footnote w:type="continuationSeparator" w:id="0">
    <w:p w14:paraId="7114B75E" w14:textId="77777777" w:rsidR="009D6538" w:rsidRDefault="009D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02D6" w14:textId="77777777" w:rsidR="003871B1" w:rsidRDefault="007610B9">
    <w:pPr>
      <w:pStyle w:val="Header"/>
    </w:pPr>
    <w:r>
      <w:t>3356</w:t>
    </w:r>
    <w:r w:rsidR="00A201C7">
      <w:t>-</w:t>
    </w:r>
    <w:r>
      <w:t>7-4</w:t>
    </w:r>
    <w:r w:rsidR="00A32500">
      <w:t>3</w:t>
    </w:r>
    <w:r>
      <w:tab/>
      <w:t xml:space="preserve">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7C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39505" w14:textId="77777777" w:rsidR="003871B1" w:rsidRDefault="00387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2619" w14:textId="77777777" w:rsidR="003871B1" w:rsidRDefault="007610B9">
    <w:pPr>
      <w:pStyle w:val="Header"/>
    </w:pPr>
    <w:r>
      <w:tab/>
    </w:r>
    <w:r>
      <w:tab/>
    </w:r>
  </w:p>
  <w:p w14:paraId="185C8293" w14:textId="77777777" w:rsidR="003871B1" w:rsidRDefault="00387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B9"/>
    <w:rsid w:val="00013735"/>
    <w:rsid w:val="00014992"/>
    <w:rsid w:val="00042FC5"/>
    <w:rsid w:val="00062FEA"/>
    <w:rsid w:val="000C43E4"/>
    <w:rsid w:val="000D6AC2"/>
    <w:rsid w:val="0014687D"/>
    <w:rsid w:val="00156B06"/>
    <w:rsid w:val="0016394E"/>
    <w:rsid w:val="00163FC0"/>
    <w:rsid w:val="001710B6"/>
    <w:rsid w:val="00174225"/>
    <w:rsid w:val="001A6532"/>
    <w:rsid w:val="001B0364"/>
    <w:rsid w:val="001D2B8E"/>
    <w:rsid w:val="001F6555"/>
    <w:rsid w:val="00200D25"/>
    <w:rsid w:val="002068B1"/>
    <w:rsid w:val="002116B5"/>
    <w:rsid w:val="00290FA8"/>
    <w:rsid w:val="002A65FD"/>
    <w:rsid w:val="002D3576"/>
    <w:rsid w:val="002E5EBE"/>
    <w:rsid w:val="00360F7A"/>
    <w:rsid w:val="003856C9"/>
    <w:rsid w:val="003871B1"/>
    <w:rsid w:val="003F3BF9"/>
    <w:rsid w:val="003F4819"/>
    <w:rsid w:val="00406AF8"/>
    <w:rsid w:val="0042169C"/>
    <w:rsid w:val="00423930"/>
    <w:rsid w:val="00433A30"/>
    <w:rsid w:val="0044433A"/>
    <w:rsid w:val="00473807"/>
    <w:rsid w:val="00523696"/>
    <w:rsid w:val="005342B0"/>
    <w:rsid w:val="0054574D"/>
    <w:rsid w:val="005816BD"/>
    <w:rsid w:val="00595CFD"/>
    <w:rsid w:val="005C5BEE"/>
    <w:rsid w:val="005D4AA5"/>
    <w:rsid w:val="00670F68"/>
    <w:rsid w:val="00701161"/>
    <w:rsid w:val="00703447"/>
    <w:rsid w:val="00743009"/>
    <w:rsid w:val="007610B9"/>
    <w:rsid w:val="00774F42"/>
    <w:rsid w:val="00780E62"/>
    <w:rsid w:val="007C27D6"/>
    <w:rsid w:val="008023C9"/>
    <w:rsid w:val="00803E52"/>
    <w:rsid w:val="008455EE"/>
    <w:rsid w:val="00890B31"/>
    <w:rsid w:val="008B3C55"/>
    <w:rsid w:val="008B5D0D"/>
    <w:rsid w:val="008E7502"/>
    <w:rsid w:val="00902A99"/>
    <w:rsid w:val="00916CC8"/>
    <w:rsid w:val="00935753"/>
    <w:rsid w:val="0094581B"/>
    <w:rsid w:val="00955DB2"/>
    <w:rsid w:val="009709E8"/>
    <w:rsid w:val="00996CF1"/>
    <w:rsid w:val="009B0D38"/>
    <w:rsid w:val="009B5A2E"/>
    <w:rsid w:val="009D6538"/>
    <w:rsid w:val="009E26EA"/>
    <w:rsid w:val="009F3A62"/>
    <w:rsid w:val="00A201C7"/>
    <w:rsid w:val="00A20FD2"/>
    <w:rsid w:val="00A32500"/>
    <w:rsid w:val="00A56C22"/>
    <w:rsid w:val="00AB166D"/>
    <w:rsid w:val="00B372C5"/>
    <w:rsid w:val="00B47C8B"/>
    <w:rsid w:val="00B85D51"/>
    <w:rsid w:val="00C409CB"/>
    <w:rsid w:val="00C92715"/>
    <w:rsid w:val="00CA194E"/>
    <w:rsid w:val="00CE08A5"/>
    <w:rsid w:val="00CE66A1"/>
    <w:rsid w:val="00D625DB"/>
    <w:rsid w:val="00D92E90"/>
    <w:rsid w:val="00DD3C89"/>
    <w:rsid w:val="00DD4B14"/>
    <w:rsid w:val="00DF22A1"/>
    <w:rsid w:val="00E25115"/>
    <w:rsid w:val="00E43ED7"/>
    <w:rsid w:val="00E6568D"/>
    <w:rsid w:val="00E83359"/>
    <w:rsid w:val="00F32961"/>
    <w:rsid w:val="00F707DF"/>
    <w:rsid w:val="00FB1C17"/>
    <w:rsid w:val="00FD081E"/>
    <w:rsid w:val="00FD4F02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B888"/>
  <w15:docId w15:val="{1E09B6A2-9B36-42EE-9976-5830D0B4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0B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610B9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rsid w:val="007610B9"/>
  </w:style>
  <w:style w:type="paragraph" w:styleId="Footer">
    <w:name w:val="footer"/>
    <w:basedOn w:val="Normal"/>
    <w:link w:val="FooterChar"/>
    <w:uiPriority w:val="99"/>
    <w:unhideWhenUsed/>
    <w:rsid w:val="00A3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00"/>
  </w:style>
  <w:style w:type="paragraph" w:styleId="Revision">
    <w:name w:val="Revision"/>
    <w:hidden/>
    <w:uiPriority w:val="99"/>
    <w:semiHidden/>
    <w:rsid w:val="00F32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5ff8236cc89b78c1d7c3c383fce1bf5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6f78e631987df60e501ac1bfaa848303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78BD7-F3DD-415C-BCE6-60F5B487C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BD6C7-CFD6-475F-997E-1113B1ED7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9FF95-89FB-4C10-81F9-832324780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BC64E-906C-40D6-B824-53301E735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3965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6</cp:revision>
  <cp:lastPrinted>2026-03-09T13:00:00Z</cp:lastPrinted>
  <dcterms:created xsi:type="dcterms:W3CDTF">2026-03-09T15:19:00Z</dcterms:created>
  <dcterms:modified xsi:type="dcterms:W3CDTF">2026-04-08T18:48:00Z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