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E4" w:rsidRPr="00912EE4" w:rsidRDefault="00912EE4" w:rsidP="00912E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2EE4">
        <w:rPr>
          <w:rFonts w:ascii="Times New Roman" w:eastAsia="Times New Roman" w:hAnsi="Times New Roman" w:cs="Times New Roman"/>
          <w:b/>
          <w:sz w:val="24"/>
          <w:szCs w:val="24"/>
        </w:rPr>
        <w:t>3356-7-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12EE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Unscheduled leave policy</w:t>
      </w:r>
      <w:r w:rsidRPr="00912E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12EE4" w:rsidRPr="00912EE4" w:rsidRDefault="00912EE4" w:rsidP="00912EE4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sz w:val="24"/>
          <w:szCs w:val="24"/>
        </w:rPr>
        <w:t>Responsible Division/Office: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  <w:t>Human Resources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sz w:val="24"/>
          <w:szCs w:val="24"/>
        </w:rPr>
        <w:t>Responsible Officer: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  <w:t xml:space="preserve">VP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Legal Affairs 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z w:val="24"/>
          <w:szCs w:val="24"/>
        </w:rPr>
        <w:t>Human Resources</w:t>
      </w: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sz w:val="24"/>
          <w:szCs w:val="24"/>
        </w:rPr>
        <w:t>Revision History: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  <w:t>March 1999; January 2012</w:t>
      </w:r>
      <w:r>
        <w:rPr>
          <w:rFonts w:ascii="Times New Roman" w:eastAsia="Times New Roman" w:hAnsi="Times New Roman" w:cs="Times New Roman"/>
          <w:sz w:val="24"/>
          <w:szCs w:val="24"/>
        </w:rPr>
        <w:t>; December 2018</w:t>
      </w: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sz w:val="24"/>
          <w:szCs w:val="24"/>
        </w:rPr>
        <w:t>Board Committee: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  <w:t>University Affairs</w:t>
      </w: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b/>
          <w:sz w:val="24"/>
          <w:szCs w:val="24"/>
        </w:rPr>
        <w:t>Effective Date: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December 6, 2018</w:t>
      </w:r>
    </w:p>
    <w:p w:rsidR="00912EE4" w:rsidRPr="00912EE4" w:rsidRDefault="00912EE4" w:rsidP="00912EE4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2EE4">
        <w:rPr>
          <w:rFonts w:ascii="Times New Roman" w:eastAsia="Times New Roman" w:hAnsi="Times New Roman" w:cs="Times New Roman"/>
          <w:sz w:val="24"/>
          <w:szCs w:val="24"/>
        </w:rPr>
        <w:t>Next Review:</w:t>
      </w:r>
      <w:r w:rsidRPr="00912EE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</w:p>
    <w:p w:rsidR="00912EE4" w:rsidRPr="00912EE4" w:rsidRDefault="00912EE4" w:rsidP="00912EE4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912E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</w:p>
    <w:p w:rsidR="005F3961" w:rsidRDefault="005F3961" w:rsidP="005F396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eastAsia="Calibri" w:hAnsi="Times New Roman" w:cs="Times New Roman"/>
          <w:sz w:val="24"/>
        </w:rPr>
        <w:t>(A)</w:t>
      </w:r>
      <w:r w:rsidRPr="005F3961">
        <w:rPr>
          <w:rFonts w:ascii="Times New Roman" w:eastAsia="Calibri" w:hAnsi="Times New Roman" w:cs="Times New Roman"/>
          <w:sz w:val="24"/>
        </w:rPr>
        <w:tab/>
        <w:t xml:space="preserve">Policy statement.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As a comprehensive university with a resident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community, Youngstown state university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F3961">
        <w:rPr>
          <w:rFonts w:ascii="Times New Roman" w:hAnsi="Times New Roman" w:cs="Times New Roman"/>
          <w:sz w:val="24"/>
          <w:szCs w:val="24"/>
        </w:rPr>
        <w:t>university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F3961">
        <w:rPr>
          <w:rFonts w:ascii="Times New Roman" w:hAnsi="Times New Roman" w:cs="Times New Roman"/>
          <w:sz w:val="24"/>
          <w:szCs w:val="24"/>
        </w:rPr>
        <w:t>) must maintain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certain essential functions and services regardless of whether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university, or a portion of the university, has been closed due to inclement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 xml:space="preserve">weather or other extraordinary circumstances.  </w:t>
      </w:r>
      <w:r w:rsidRPr="005F3961">
        <w:rPr>
          <w:rFonts w:ascii="Times New Roman" w:hAnsi="Times New Roman" w:cs="Times New Roman"/>
          <w:sz w:val="24"/>
        </w:rPr>
        <w:t>When unscheduled leave is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in effect, nonessential employees </w:t>
      </w:r>
      <w:r w:rsidRPr="005F3961">
        <w:rPr>
          <w:rFonts w:ascii="Times New Roman" w:hAnsi="Times New Roman" w:cs="Times New Roman"/>
          <w:sz w:val="24"/>
          <w:szCs w:val="24"/>
        </w:rPr>
        <w:t>may elect to work or take accrued leave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 xml:space="preserve">or leave without pay.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Under unscheduled leave, e</w:t>
      </w:r>
      <w:r w:rsidRPr="005F3961">
        <w:rPr>
          <w:rFonts w:ascii="Times New Roman" w:hAnsi="Times New Roman" w:cs="Times New Roman"/>
          <w:sz w:val="24"/>
        </w:rPr>
        <w:t>mployees are not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required to provide usual advance notice when they have determined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travel to or remaining on campus may reasonably jeopardize their safety. </w:t>
      </w: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</w:rPr>
      </w:pPr>
      <w:r w:rsidRPr="005F3961">
        <w:rPr>
          <w:rFonts w:ascii="Times New Roman" w:eastAsia="Calibri" w:hAnsi="Times New Roman" w:cs="Times New Roman"/>
          <w:sz w:val="24"/>
        </w:rPr>
        <w:t>(B)</w:t>
      </w:r>
      <w:r w:rsidRPr="005F3961">
        <w:rPr>
          <w:rFonts w:ascii="Times New Roman" w:eastAsia="Calibri" w:hAnsi="Times New Roman" w:cs="Times New Roman"/>
          <w:sz w:val="24"/>
        </w:rPr>
        <w:tab/>
        <w:t xml:space="preserve">Purpose. 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Pr="005F3961">
        <w:rPr>
          <w:rFonts w:ascii="Times New Roman" w:eastAsia="Calibri" w:hAnsi="Times New Roman" w:cs="Times New Roman"/>
          <w:sz w:val="24"/>
        </w:rPr>
        <w:t>To provide consistent guidelines and procedures for employees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eastAsia="Calibri" w:hAnsi="Times New Roman" w:cs="Times New Roman"/>
          <w:sz w:val="24"/>
        </w:rPr>
        <w:t>and students to follow when an emergency situation necessitates the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eastAsia="Calibri" w:hAnsi="Times New Roman" w:cs="Times New Roman"/>
          <w:sz w:val="24"/>
        </w:rPr>
        <w:t>declaration of unscheduled leave.</w:t>
      </w:r>
      <w:proofErr w:type="gramEnd"/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</w:rPr>
      </w:pPr>
      <w:r w:rsidRPr="005F3961">
        <w:rPr>
          <w:rFonts w:ascii="Times New Roman" w:eastAsia="Calibri" w:hAnsi="Times New Roman" w:cs="Times New Roman"/>
          <w:sz w:val="24"/>
        </w:rPr>
        <w:t xml:space="preserve">(C) </w:t>
      </w:r>
      <w:r w:rsidRPr="005F3961">
        <w:rPr>
          <w:rFonts w:ascii="Times New Roman" w:eastAsia="Calibri" w:hAnsi="Times New Roman" w:cs="Times New Roman"/>
          <w:sz w:val="24"/>
        </w:rPr>
        <w:tab/>
        <w:t xml:space="preserve">Scope.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eastAsia="Calibri" w:hAnsi="Times New Roman" w:cs="Times New Roman"/>
          <w:sz w:val="24"/>
        </w:rPr>
        <w:t>This policy applies to all employees, including student employees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eastAsia="Calibri" w:hAnsi="Times New Roman" w:cs="Times New Roman"/>
          <w:sz w:val="24"/>
        </w:rPr>
        <w:t>and students of the university, with the exception of employees deemed to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F3961">
        <w:rPr>
          <w:rFonts w:ascii="Times New Roman" w:eastAsia="Calibri" w:hAnsi="Times New Roman" w:cs="Times New Roman"/>
          <w:sz w:val="24"/>
        </w:rPr>
        <w:t xml:space="preserve">be essential employees. </w:t>
      </w: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(D)</w:t>
      </w:r>
      <w:r w:rsidRPr="005F3961">
        <w:rPr>
          <w:rFonts w:ascii="Times New Roman" w:hAnsi="Times New Roman" w:cs="Times New Roman"/>
          <w:sz w:val="24"/>
        </w:rPr>
        <w:tab/>
        <w:t>Definitions.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(1)</w:t>
      </w:r>
      <w:r w:rsidRPr="005F39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“</w:t>
      </w:r>
      <w:r w:rsidRPr="005F3961">
        <w:rPr>
          <w:rFonts w:ascii="Times New Roman" w:hAnsi="Times New Roman" w:cs="Times New Roman"/>
          <w:sz w:val="24"/>
        </w:rPr>
        <w:t>Unscheduled leave.</w:t>
      </w:r>
      <w:r>
        <w:rPr>
          <w:rFonts w:ascii="Times New Roman" w:hAnsi="Times New Roman" w:cs="Times New Roman"/>
          <w:sz w:val="24"/>
        </w:rPr>
        <w:t>”</w:t>
      </w:r>
      <w:r w:rsidRPr="005F396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Leave that nonessential university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employees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may take in the event of extreme weather or similar emergency circumstances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which prevents them from reporting to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or continuing work as usual. 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(2)</w:t>
      </w:r>
      <w:r w:rsidRPr="005F39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“</w:t>
      </w:r>
      <w:r w:rsidRPr="005F3961">
        <w:rPr>
          <w:rFonts w:ascii="Times New Roman" w:hAnsi="Times New Roman" w:cs="Times New Roman"/>
          <w:sz w:val="24"/>
        </w:rPr>
        <w:t>Essential function or service.</w:t>
      </w:r>
      <w:r>
        <w:rPr>
          <w:rFonts w:ascii="Times New Roman" w:hAnsi="Times New Roman" w:cs="Times New Roman"/>
          <w:sz w:val="24"/>
        </w:rPr>
        <w:t xml:space="preserve">”  </w:t>
      </w:r>
      <w:r w:rsidRPr="005F3961">
        <w:rPr>
          <w:rFonts w:ascii="Times New Roman" w:hAnsi="Times New Roman" w:cs="Times New Roman"/>
          <w:sz w:val="24"/>
        </w:rPr>
        <w:t>A function or service designated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as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indispensable to the continued and safe operation of the university.</w:t>
      </w:r>
      <w:r>
        <w:rPr>
          <w:rFonts w:ascii="Times New Roman" w:hAnsi="Times New Roman" w:cs="Times New Roman"/>
          <w:sz w:val="24"/>
        </w:rPr>
        <w:t xml:space="preserve">  </w:t>
      </w:r>
      <w:r w:rsidRPr="005F3961">
        <w:rPr>
          <w:rFonts w:ascii="Times New Roman" w:hAnsi="Times New Roman" w:cs="Times New Roman"/>
          <w:sz w:val="24"/>
        </w:rPr>
        <w:t>Essential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functions and services include but are not limited to snow removal, public safety,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telecommunications, </w:t>
      </w:r>
      <w:r w:rsidRPr="005F3961">
        <w:rPr>
          <w:rFonts w:ascii="Times New Roman" w:hAnsi="Times New Roman" w:cs="Times New Roman"/>
          <w:sz w:val="24"/>
        </w:rPr>
        <w:lastRenderedPageBreak/>
        <w:t>environmental,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student residence, and food services.</w:t>
      </w:r>
      <w:r>
        <w:rPr>
          <w:rFonts w:ascii="Times New Roman" w:hAnsi="Times New Roman" w:cs="Times New Roman"/>
          <w:sz w:val="24"/>
        </w:rPr>
        <w:t xml:space="preserve">  </w:t>
      </w:r>
      <w:r w:rsidRPr="005F3961">
        <w:rPr>
          <w:rFonts w:ascii="Times New Roman" w:hAnsi="Times New Roman" w:cs="Times New Roman"/>
          <w:sz w:val="24"/>
        </w:rPr>
        <w:t>Essential functions and services may vary depending on circumstances.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 xml:space="preserve"> </w:t>
      </w:r>
    </w:p>
    <w:p w:rsid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(3)</w:t>
      </w:r>
      <w:r w:rsidRPr="005F396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“</w:t>
      </w:r>
      <w:r w:rsidRPr="005F3961">
        <w:rPr>
          <w:rFonts w:ascii="Times New Roman" w:hAnsi="Times New Roman" w:cs="Times New Roman"/>
          <w:sz w:val="24"/>
        </w:rPr>
        <w:t>Essential employee.</w:t>
      </w:r>
      <w:r>
        <w:rPr>
          <w:rFonts w:ascii="Times New Roman" w:hAnsi="Times New Roman" w:cs="Times New Roman"/>
          <w:sz w:val="24"/>
        </w:rPr>
        <w:t xml:space="preserve">”  </w:t>
      </w:r>
      <w:proofErr w:type="gramStart"/>
      <w:r w:rsidRPr="005F3961">
        <w:rPr>
          <w:rFonts w:ascii="Times New Roman" w:hAnsi="Times New Roman" w:cs="Times New Roman"/>
          <w:sz w:val="24"/>
        </w:rPr>
        <w:t>An employee whose presence is required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regardless of the existence of an emergency and whose absence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from duty could endanger the safety and/or well-being of the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campus population and/or physical</w:t>
      </w:r>
      <w:r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plant.</w:t>
      </w:r>
      <w:proofErr w:type="gramEnd"/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</w:rPr>
        <w:tab/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 xml:space="preserve">(E) </w:t>
      </w:r>
      <w:r w:rsidRPr="005F3961">
        <w:rPr>
          <w:rFonts w:ascii="Times New Roman" w:hAnsi="Times New Roman" w:cs="Times New Roman"/>
          <w:sz w:val="24"/>
        </w:rPr>
        <w:tab/>
        <w:t xml:space="preserve">Parameters.  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(1)</w:t>
      </w:r>
      <w:r w:rsidRPr="005F3961">
        <w:rPr>
          <w:rFonts w:ascii="Times New Roman" w:hAnsi="Times New Roman" w:cs="Times New Roman"/>
          <w:sz w:val="24"/>
        </w:rPr>
        <w:tab/>
        <w:t>The use of unscheduled leave is only available when the president</w:t>
      </w:r>
      <w:r w:rsidR="004D648A">
        <w:rPr>
          <w:rFonts w:ascii="Times New Roman" w:hAnsi="Times New Roman" w:cs="Times New Roman"/>
          <w:sz w:val="24"/>
        </w:rPr>
        <w:t xml:space="preserve">, </w:t>
      </w:r>
      <w:r w:rsidRPr="005F3961">
        <w:rPr>
          <w:rFonts w:ascii="Times New Roman" w:hAnsi="Times New Roman" w:cs="Times New Roman"/>
          <w:sz w:val="24"/>
        </w:rPr>
        <w:t>or his/her designee</w:t>
      </w:r>
      <w:r w:rsidR="004D648A">
        <w:rPr>
          <w:rFonts w:ascii="Times New Roman" w:hAnsi="Times New Roman" w:cs="Times New Roman"/>
          <w:sz w:val="24"/>
        </w:rPr>
        <w:t>,</w:t>
      </w:r>
      <w:r w:rsidRPr="005F3961">
        <w:rPr>
          <w:rFonts w:ascii="Times New Roman" w:hAnsi="Times New Roman" w:cs="Times New Roman"/>
          <w:sz w:val="24"/>
        </w:rPr>
        <w:t xml:space="preserve"> has invoked the unscheduled leave policy.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4D648A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(2)</w:t>
      </w:r>
      <w:r w:rsidRPr="005F3961">
        <w:rPr>
          <w:rFonts w:ascii="Times New Roman" w:hAnsi="Times New Roman" w:cs="Times New Roman"/>
          <w:sz w:val="24"/>
        </w:rPr>
        <w:tab/>
        <w:t>Essential personnel are required to report for work when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unscheduled leave is declared, unless they are specifically notified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not to report by their supervisor. 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 xml:space="preserve">(3) </w:t>
      </w:r>
      <w:r w:rsidRPr="005F3961">
        <w:rPr>
          <w:rFonts w:ascii="Times New Roman" w:hAnsi="Times New Roman" w:cs="Times New Roman"/>
          <w:sz w:val="24"/>
        </w:rPr>
        <w:tab/>
        <w:t>Individuals utilizing unscheduled leave do not need to request and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have leave preapproved; however</w:t>
      </w:r>
      <w:r w:rsidR="004D648A">
        <w:rPr>
          <w:rFonts w:ascii="Times New Roman" w:hAnsi="Times New Roman" w:cs="Times New Roman"/>
          <w:sz w:val="24"/>
        </w:rPr>
        <w:t>,</w:t>
      </w:r>
      <w:r w:rsidRPr="005F3961">
        <w:rPr>
          <w:rFonts w:ascii="Times New Roman" w:hAnsi="Times New Roman" w:cs="Times New Roman"/>
          <w:sz w:val="24"/>
        </w:rPr>
        <w:t xml:space="preserve"> they are responsible for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notifying their supervisor, or in the case of students</w:t>
      </w:r>
      <w:r w:rsidR="004D648A">
        <w:rPr>
          <w:rFonts w:ascii="Times New Roman" w:hAnsi="Times New Roman" w:cs="Times New Roman"/>
          <w:sz w:val="24"/>
        </w:rPr>
        <w:t>,</w:t>
      </w:r>
      <w:r w:rsidRPr="005F3961">
        <w:rPr>
          <w:rFonts w:ascii="Times New Roman" w:hAnsi="Times New Roman" w:cs="Times New Roman"/>
          <w:sz w:val="24"/>
        </w:rPr>
        <w:t xml:space="preserve"> their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instructor, when they intend to take leave or be absent from class.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(4)</w:t>
      </w:r>
      <w:r w:rsidRPr="005F3961">
        <w:rPr>
          <w:rFonts w:ascii="Times New Roman" w:hAnsi="Times New Roman" w:cs="Times New Roman"/>
          <w:sz w:val="24"/>
        </w:rPr>
        <w:tab/>
        <w:t>The type of leave taken must be consistent with other university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policies and/or bargaining unit agreements. 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Employees may not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use sick leave for a</w:t>
      </w:r>
      <w:r w:rsidR="004D648A">
        <w:rPr>
          <w:rFonts w:ascii="Times New Roman" w:hAnsi="Times New Roman" w:cs="Times New Roman"/>
          <w:sz w:val="24"/>
        </w:rPr>
        <w:t>n</w:t>
      </w:r>
      <w:r w:rsidRPr="005F3961">
        <w:rPr>
          <w:rFonts w:ascii="Times New Roman" w:hAnsi="Times New Roman" w:cs="Times New Roman"/>
          <w:sz w:val="24"/>
        </w:rPr>
        <w:t xml:space="preserve"> unscheduled leave absence unless the absence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meets the criteria established for sick leave by their bargaining unit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agreement or other board of trustees’ policy.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(5)</w:t>
      </w:r>
      <w:r w:rsidRPr="005F3961">
        <w:rPr>
          <w:rFonts w:ascii="Times New Roman" w:hAnsi="Times New Roman" w:cs="Times New Roman"/>
          <w:sz w:val="24"/>
        </w:rPr>
        <w:tab/>
        <w:t>Leave without pay may only be utilized if the employee has no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other appropriate leave time available.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(6)</w:t>
      </w:r>
      <w:r w:rsidRPr="005F3961">
        <w:rPr>
          <w:rFonts w:ascii="Times New Roman" w:hAnsi="Times New Roman" w:cs="Times New Roman"/>
          <w:sz w:val="24"/>
        </w:rPr>
        <w:tab/>
        <w:t>This policy may be invoked for the entire campus</w:t>
      </w:r>
      <w:r w:rsidR="00FC5FE0">
        <w:rPr>
          <w:rFonts w:ascii="Times New Roman" w:hAnsi="Times New Roman" w:cs="Times New Roman"/>
          <w:sz w:val="24"/>
        </w:rPr>
        <w:t>,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only certain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buildings or areas of campus</w:t>
      </w:r>
      <w:r w:rsidR="00FC5FE0">
        <w:rPr>
          <w:rFonts w:ascii="Times New Roman" w:hAnsi="Times New Roman" w:cs="Times New Roman"/>
          <w:sz w:val="24"/>
        </w:rPr>
        <w:t>,</w:t>
      </w:r>
      <w:r w:rsidRPr="005F3961">
        <w:rPr>
          <w:rFonts w:ascii="Times New Roman" w:hAnsi="Times New Roman" w:cs="Times New Roman"/>
          <w:sz w:val="24"/>
        </w:rPr>
        <w:t xml:space="preserve"> for an entire day</w:t>
      </w:r>
      <w:r w:rsidR="00FC5FE0">
        <w:rPr>
          <w:rFonts w:ascii="Times New Roman" w:hAnsi="Times New Roman" w:cs="Times New Roman"/>
          <w:sz w:val="24"/>
        </w:rPr>
        <w:t>(</w:t>
      </w:r>
      <w:r w:rsidRPr="005F3961">
        <w:rPr>
          <w:rFonts w:ascii="Times New Roman" w:hAnsi="Times New Roman" w:cs="Times New Roman"/>
          <w:sz w:val="24"/>
        </w:rPr>
        <w:t>s</w:t>
      </w:r>
      <w:r w:rsidR="00FC5FE0">
        <w:rPr>
          <w:rFonts w:ascii="Times New Roman" w:hAnsi="Times New Roman" w:cs="Times New Roman"/>
          <w:sz w:val="24"/>
        </w:rPr>
        <w:t>)</w:t>
      </w:r>
      <w:r w:rsidRPr="005F3961">
        <w:rPr>
          <w:rFonts w:ascii="Times New Roman" w:hAnsi="Times New Roman" w:cs="Times New Roman"/>
          <w:sz w:val="24"/>
        </w:rPr>
        <w:t xml:space="preserve"> or portion of a day</w:t>
      </w:r>
      <w:r w:rsidR="00FC5FE0">
        <w:rPr>
          <w:rFonts w:ascii="Times New Roman" w:hAnsi="Times New Roman" w:cs="Times New Roman"/>
          <w:sz w:val="24"/>
        </w:rPr>
        <w:t>(</w:t>
      </w:r>
      <w:r w:rsidRPr="005F3961">
        <w:rPr>
          <w:rFonts w:ascii="Times New Roman" w:hAnsi="Times New Roman" w:cs="Times New Roman"/>
          <w:sz w:val="24"/>
        </w:rPr>
        <w:t>s</w:t>
      </w:r>
      <w:r w:rsidR="00FC5FE0">
        <w:rPr>
          <w:rFonts w:ascii="Times New Roman" w:hAnsi="Times New Roman" w:cs="Times New Roman"/>
          <w:sz w:val="24"/>
        </w:rPr>
        <w:t>)</w:t>
      </w:r>
      <w:r w:rsidRPr="005F3961">
        <w:rPr>
          <w:rFonts w:ascii="Times New Roman" w:hAnsi="Times New Roman" w:cs="Times New Roman"/>
          <w:sz w:val="24"/>
        </w:rPr>
        <w:t xml:space="preserve">.  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(7)</w:t>
      </w:r>
      <w:r w:rsidRPr="005F3961">
        <w:rPr>
          <w:rFonts w:ascii="Times New Roman" w:hAnsi="Times New Roman" w:cs="Times New Roman"/>
          <w:sz w:val="24"/>
        </w:rPr>
        <w:tab/>
        <w:t>This policy may be invoked when the university is operating in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“classes cancelled” status.</w:t>
      </w:r>
    </w:p>
    <w:p w:rsidR="005F3961" w:rsidRPr="005F3961" w:rsidRDefault="005F3961" w:rsidP="005F3961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</w:p>
    <w:p w:rsidR="00FC5FE0" w:rsidRDefault="00FC5FE0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FC5FE0" w:rsidRDefault="00FC5FE0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FC5FE0" w:rsidRDefault="00FC5FE0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5F3961" w:rsidRDefault="005F3961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lastRenderedPageBreak/>
        <w:t xml:space="preserve"> (F)</w:t>
      </w:r>
      <w:r w:rsidRPr="005F3961">
        <w:rPr>
          <w:rFonts w:ascii="Times New Roman" w:hAnsi="Times New Roman" w:cs="Times New Roman"/>
          <w:sz w:val="24"/>
        </w:rPr>
        <w:tab/>
        <w:t>Procedures.</w:t>
      </w:r>
    </w:p>
    <w:p w:rsidR="00FC5FE0" w:rsidRPr="005F3961" w:rsidRDefault="00FC5FE0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4D648A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>(1)</w:t>
      </w:r>
      <w:r w:rsidRPr="005F3961">
        <w:rPr>
          <w:rFonts w:ascii="Times New Roman" w:hAnsi="Times New Roman" w:cs="Times New Roman"/>
          <w:sz w:val="24"/>
        </w:rPr>
        <w:tab/>
        <w:t>The president, or his/her designee, has the authority to invoke this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policy. </w:t>
      </w:r>
      <w:r w:rsidRPr="005F3961">
        <w:rPr>
          <w:rFonts w:ascii="Times New Roman" w:hAnsi="Times New Roman" w:cs="Times New Roman"/>
          <w:sz w:val="24"/>
        </w:rPr>
        <w:tab/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The decision to invoke this policy will be communicated to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the</w:t>
      </w:r>
      <w:r w:rsidR="004D648A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campus community via normal electronic media.</w:t>
      </w:r>
    </w:p>
    <w:p w:rsidR="005F3961" w:rsidRPr="005F3961" w:rsidRDefault="005F3961" w:rsidP="005F3961">
      <w:pPr>
        <w:spacing w:after="0" w:line="240" w:lineRule="auto"/>
        <w:ind w:left="720" w:hanging="720"/>
        <w:rPr>
          <w:rFonts w:ascii="Times New Roman" w:hAnsi="Times New Roman" w:cs="Times New Roman"/>
          <w:sz w:val="24"/>
        </w:rPr>
      </w:pPr>
    </w:p>
    <w:p w:rsidR="005F3961" w:rsidRPr="005F3961" w:rsidRDefault="005F3961" w:rsidP="004D648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3961">
        <w:rPr>
          <w:rFonts w:ascii="Times New Roman" w:hAnsi="Times New Roman" w:cs="Times New Roman"/>
          <w:sz w:val="24"/>
        </w:rPr>
        <w:t>(2)</w:t>
      </w:r>
      <w:r w:rsidRPr="005F3961">
        <w:rPr>
          <w:rFonts w:ascii="Times New Roman" w:hAnsi="Times New Roman" w:cs="Times New Roman"/>
          <w:sz w:val="24"/>
        </w:rPr>
        <w:tab/>
      </w:r>
      <w:r w:rsidRPr="005F3961">
        <w:rPr>
          <w:rFonts w:ascii="Times New Roman" w:hAnsi="Times New Roman" w:cs="Times New Roman"/>
          <w:sz w:val="24"/>
          <w:szCs w:val="24"/>
        </w:rPr>
        <w:t>Supervisors will establish reasonable procedures for nonessential</w:t>
      </w:r>
      <w:r w:rsidR="004D648A"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employees to follow to notify their departments if unscheduled</w:t>
      </w:r>
      <w:r w:rsidR="004D648A"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>leave is taken.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FE0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  <w:szCs w:val="24"/>
        </w:rPr>
        <w:tab/>
      </w:r>
      <w:r w:rsidRPr="005F3961">
        <w:rPr>
          <w:rFonts w:ascii="Times New Roman" w:hAnsi="Times New Roman" w:cs="Times New Roman"/>
          <w:sz w:val="24"/>
        </w:rPr>
        <w:t>(3)</w:t>
      </w:r>
      <w:r w:rsidRPr="005F3961">
        <w:rPr>
          <w:rFonts w:ascii="Times New Roman" w:hAnsi="Times New Roman" w:cs="Times New Roman"/>
          <w:sz w:val="24"/>
        </w:rPr>
        <w:tab/>
        <w:t xml:space="preserve">All leave taken must be reported and approved on either the </w:t>
      </w:r>
    </w:p>
    <w:p w:rsidR="005F3961" w:rsidRPr="005F3961" w:rsidRDefault="005F3961" w:rsidP="00FC5FE0">
      <w:pPr>
        <w:spacing w:after="0" w:line="240" w:lineRule="auto"/>
        <w:ind w:left="1440"/>
        <w:rPr>
          <w:rFonts w:ascii="Times New Roman" w:hAnsi="Times New Roman" w:cs="Times New Roman"/>
          <w:sz w:val="24"/>
        </w:rPr>
      </w:pPr>
      <w:proofErr w:type="gramStart"/>
      <w:r w:rsidRPr="005F3961">
        <w:rPr>
          <w:rFonts w:ascii="Times New Roman" w:hAnsi="Times New Roman" w:cs="Times New Roman"/>
          <w:sz w:val="24"/>
        </w:rPr>
        <w:t>bi</w:t>
      </w:r>
      <w:r w:rsidR="00FC5FE0">
        <w:rPr>
          <w:rFonts w:ascii="Times New Roman" w:hAnsi="Times New Roman" w:cs="Times New Roman"/>
          <w:sz w:val="24"/>
        </w:rPr>
        <w:t>-</w:t>
      </w:r>
      <w:r w:rsidRPr="005F3961">
        <w:rPr>
          <w:rFonts w:ascii="Times New Roman" w:hAnsi="Times New Roman" w:cs="Times New Roman"/>
          <w:sz w:val="24"/>
        </w:rPr>
        <w:t>weekly</w:t>
      </w:r>
      <w:proofErr w:type="gramEnd"/>
      <w:r w:rsidRPr="005F3961">
        <w:rPr>
          <w:rFonts w:ascii="Times New Roman" w:hAnsi="Times New Roman" w:cs="Times New Roman"/>
          <w:sz w:val="24"/>
        </w:rPr>
        <w:t xml:space="preserve"> time sheet or the semi-monthly leave report as</w:t>
      </w:r>
      <w:r w:rsidR="00FC5FE0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>applicable.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F3961" w:rsidRPr="005F3961" w:rsidRDefault="005F3961" w:rsidP="00FC5FE0">
      <w:pPr>
        <w:spacing w:after="0" w:line="240" w:lineRule="auto"/>
        <w:ind w:left="1440" w:hanging="720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 xml:space="preserve">(4) </w:t>
      </w:r>
      <w:r w:rsidRPr="005F3961">
        <w:rPr>
          <w:rFonts w:ascii="Times New Roman" w:hAnsi="Times New Roman" w:cs="Times New Roman"/>
          <w:sz w:val="24"/>
        </w:rPr>
        <w:tab/>
        <w:t>Faculty members seeking to cancel classes during declared</w:t>
      </w:r>
      <w:r w:rsidR="00FC5FE0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unscheduled leave must follow their department procedures. </w:t>
      </w:r>
    </w:p>
    <w:p w:rsidR="005F3961" w:rsidRPr="005F3961" w:rsidRDefault="005F3961" w:rsidP="005F39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F3961">
        <w:rPr>
          <w:rFonts w:ascii="Times New Roman" w:hAnsi="Times New Roman" w:cs="Times New Roman"/>
          <w:sz w:val="24"/>
        </w:rPr>
        <w:tab/>
      </w:r>
    </w:p>
    <w:p w:rsidR="005F3961" w:rsidRPr="005F3961" w:rsidRDefault="005F3961" w:rsidP="00FC5FE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961">
        <w:rPr>
          <w:rFonts w:ascii="Times New Roman" w:hAnsi="Times New Roman" w:cs="Times New Roman"/>
          <w:sz w:val="24"/>
        </w:rPr>
        <w:t>(G)</w:t>
      </w:r>
      <w:r w:rsidRPr="005F3961">
        <w:rPr>
          <w:rFonts w:ascii="Times New Roman" w:hAnsi="Times New Roman" w:cs="Times New Roman"/>
          <w:sz w:val="24"/>
        </w:rPr>
        <w:tab/>
        <w:t>Policy violation.</w:t>
      </w:r>
      <w:r w:rsidR="00FC5FE0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5F3961">
        <w:rPr>
          <w:rFonts w:ascii="Times New Roman" w:hAnsi="Times New Roman" w:cs="Times New Roman"/>
          <w:sz w:val="24"/>
        </w:rPr>
        <w:t>Employees</w:t>
      </w:r>
      <w:proofErr w:type="gramEnd"/>
      <w:r w:rsidRPr="005F3961">
        <w:rPr>
          <w:rFonts w:ascii="Times New Roman" w:hAnsi="Times New Roman" w:cs="Times New Roman"/>
          <w:sz w:val="24"/>
        </w:rPr>
        <w:t xml:space="preserve"> who fail to adhere to the requirements of this</w:t>
      </w:r>
      <w:r w:rsidR="00FC5FE0">
        <w:rPr>
          <w:rFonts w:ascii="Times New Roman" w:hAnsi="Times New Roman" w:cs="Times New Roman"/>
          <w:sz w:val="24"/>
        </w:rPr>
        <w:t xml:space="preserve"> </w:t>
      </w:r>
      <w:r w:rsidRPr="005F3961">
        <w:rPr>
          <w:rFonts w:ascii="Times New Roman" w:hAnsi="Times New Roman" w:cs="Times New Roman"/>
          <w:sz w:val="24"/>
        </w:rPr>
        <w:t xml:space="preserve">policy without </w:t>
      </w:r>
      <w:r w:rsidRPr="005F3961">
        <w:rPr>
          <w:rFonts w:ascii="Times New Roman" w:hAnsi="Times New Roman" w:cs="Times New Roman"/>
          <w:sz w:val="24"/>
          <w:szCs w:val="24"/>
        </w:rPr>
        <w:t>sufficient justification, will be subject to appropriate</w:t>
      </w:r>
      <w:r w:rsidR="00FC5FE0">
        <w:rPr>
          <w:rFonts w:ascii="Times New Roman" w:hAnsi="Times New Roman" w:cs="Times New Roman"/>
          <w:sz w:val="24"/>
          <w:szCs w:val="24"/>
        </w:rPr>
        <w:t xml:space="preserve"> </w:t>
      </w:r>
      <w:r w:rsidRPr="005F3961">
        <w:rPr>
          <w:rFonts w:ascii="Times New Roman" w:hAnsi="Times New Roman" w:cs="Times New Roman"/>
          <w:sz w:val="24"/>
          <w:szCs w:val="24"/>
        </w:rPr>
        <w:t xml:space="preserve">disciplinary action. </w:t>
      </w:r>
    </w:p>
    <w:p w:rsidR="00FC5FE0" w:rsidRDefault="005F3961" w:rsidP="005F39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961">
        <w:rPr>
          <w:rFonts w:ascii="Times New Roman" w:hAnsi="Times New Roman" w:cs="Times New Roman"/>
          <w:sz w:val="24"/>
          <w:szCs w:val="24"/>
        </w:rPr>
        <w:t>(H)</w:t>
      </w:r>
      <w:r w:rsidRPr="005F3961">
        <w:rPr>
          <w:rFonts w:ascii="Times New Roman" w:hAnsi="Times New Roman" w:cs="Times New Roman"/>
          <w:sz w:val="24"/>
          <w:szCs w:val="24"/>
        </w:rPr>
        <w:tab/>
        <w:t>Students.  Students should consult course syllabi and the</w:t>
      </w:r>
      <w:r w:rsidR="00FC5F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3961">
        <w:rPr>
          <w:rFonts w:ascii="Times New Roman" w:hAnsi="Times New Roman" w:cs="Times New Roman"/>
          <w:sz w:val="24"/>
          <w:szCs w:val="24"/>
        </w:rPr>
        <w:t>university’s</w:t>
      </w:r>
      <w:proofErr w:type="gramEnd"/>
      <w:r w:rsidRPr="005F39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961" w:rsidRPr="005F3961" w:rsidRDefault="005F3961" w:rsidP="00FC5FE0">
      <w:pPr>
        <w:spacing w:after="0" w:line="240" w:lineRule="auto"/>
        <w:ind w:firstLine="720"/>
        <w:rPr>
          <w:rFonts w:ascii="Times New Roman" w:hAnsi="Times New Roman" w:cs="Times New Roman"/>
          <w:sz w:val="24"/>
        </w:rPr>
      </w:pPr>
      <w:hyperlink r:id="rId5" w:history="1">
        <w:proofErr w:type="gramStart"/>
        <w:r w:rsidRPr="005F396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e-bulletin</w:t>
        </w:r>
        <w:proofErr w:type="gramEnd"/>
      </w:hyperlink>
      <w:r w:rsidRPr="005F3961">
        <w:rPr>
          <w:rFonts w:ascii="Arial" w:hAnsi="Arial" w:cs="Arial"/>
          <w:sz w:val="28"/>
          <w:szCs w:val="28"/>
        </w:rPr>
        <w:t> </w:t>
      </w:r>
      <w:r w:rsidRPr="005F3961">
        <w:rPr>
          <w:rFonts w:ascii="Times New Roman" w:hAnsi="Times New Roman" w:cs="Times New Roman"/>
          <w:sz w:val="24"/>
          <w:szCs w:val="24"/>
        </w:rPr>
        <w:t>for procedures regarding absence from class.</w:t>
      </w:r>
    </w:p>
    <w:p w:rsidR="00912EE4" w:rsidRPr="00912EE4" w:rsidRDefault="00912EE4" w:rsidP="00912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12EE4" w:rsidRPr="00912EE4" w:rsidSect="00674C09">
      <w:headerReference w:type="default" r:id="rId6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C09" w:rsidRDefault="009415A0" w:rsidP="00674C09">
    <w:pPr>
      <w:pStyle w:val="Header"/>
      <w:tabs>
        <w:tab w:val="clear" w:pos="4680"/>
        <w:tab w:val="clear" w:pos="9360"/>
        <w:tab w:val="right" w:pos="7920"/>
      </w:tabs>
      <w:jc w:val="right"/>
    </w:pPr>
    <w:r>
      <w:t>3356-</w:t>
    </w:r>
    <w:r>
      <w:t>7-32</w:t>
    </w:r>
    <w:r>
      <w:tab/>
    </w:r>
    <w:sdt>
      <w:sdtPr>
        <w:id w:val="1381634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FE0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674C09" w:rsidRDefault="00941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E4"/>
    <w:rsid w:val="00197C8E"/>
    <w:rsid w:val="0033654B"/>
    <w:rsid w:val="004D648A"/>
    <w:rsid w:val="005F3961"/>
    <w:rsid w:val="00886B15"/>
    <w:rsid w:val="00912EE4"/>
    <w:rsid w:val="00A51BBE"/>
    <w:rsid w:val="00FC5FE0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E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2EE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E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12E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catalog.ysu.edu/undergraduate/general-information/academic-policies-procedures/grading-system/grading-syste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User­</dc:creator>
  <cp:lastModifiedBy>Windows User­</cp:lastModifiedBy>
  <cp:revision>2</cp:revision>
  <dcterms:created xsi:type="dcterms:W3CDTF">2018-12-11T18:07:00Z</dcterms:created>
  <dcterms:modified xsi:type="dcterms:W3CDTF">2018-12-11T18:07:00Z</dcterms:modified>
</cp:coreProperties>
</file>