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F305" w14:textId="493D3B5D" w:rsidR="00D0629B" w:rsidRPr="00A168F2" w:rsidRDefault="00EC2607" w:rsidP="00AD5909">
      <w:pPr>
        <w:ind w:left="1440" w:hanging="1440"/>
        <w:rPr>
          <w:b/>
          <w:bCs/>
        </w:rPr>
      </w:pPr>
      <w:r w:rsidRPr="00A168F2">
        <w:rPr>
          <w:b/>
        </w:rPr>
        <w:t>3356-</w:t>
      </w:r>
      <w:r w:rsidR="00DC793A" w:rsidRPr="00A168F2">
        <w:rPr>
          <w:b/>
        </w:rPr>
        <w:t>10-13</w:t>
      </w:r>
      <w:r w:rsidR="00DD1709" w:rsidRPr="00A168F2">
        <w:rPr>
          <w:b/>
        </w:rPr>
        <w:tab/>
        <w:t>Research, grants, and sponsored programs</w:t>
      </w:r>
      <w:r w:rsidR="0044111E" w:rsidRPr="00A168F2">
        <w:rPr>
          <w:b/>
        </w:rPr>
        <w:t xml:space="preserve">, </w:t>
      </w:r>
      <w:r w:rsidR="003A0146" w:rsidRPr="00A168F2">
        <w:rPr>
          <w:b/>
        </w:rPr>
        <w:t>c</w:t>
      </w:r>
      <w:r w:rsidR="0044111E" w:rsidRPr="00A168F2">
        <w:rPr>
          <w:b/>
        </w:rPr>
        <w:t>ost-sharing and overmatching on external grants and contracts</w:t>
      </w:r>
      <w:r w:rsidR="00AE21E2" w:rsidRPr="00A168F2">
        <w:rPr>
          <w:b/>
        </w:rPr>
        <w:t>, payment of indirect costs on external grants and contracts</w:t>
      </w:r>
      <w:r w:rsidR="00B241C2" w:rsidRPr="00A168F2">
        <w:rPr>
          <w:b/>
        </w:rPr>
        <w:t>, and d</w:t>
      </w:r>
      <w:r w:rsidR="00B241C2" w:rsidRPr="00A168F2">
        <w:rPr>
          <w:b/>
          <w:bCs/>
        </w:rPr>
        <w:t>isposition of residual funds from external grants and contracts.</w:t>
      </w:r>
    </w:p>
    <w:p w14:paraId="24C20C1E" w14:textId="77777777" w:rsidR="00AD5909" w:rsidRPr="00A168F2" w:rsidRDefault="00AD5909" w:rsidP="00AD5909">
      <w:pPr>
        <w:ind w:left="1440" w:hanging="1440"/>
      </w:pPr>
    </w:p>
    <w:p w14:paraId="6A410FB5" w14:textId="77777777" w:rsidR="00D0629B" w:rsidRPr="00A168F2" w:rsidRDefault="00D0629B" w:rsidP="00D0629B">
      <w:pPr>
        <w:tabs>
          <w:tab w:val="left" w:pos="3060"/>
          <w:tab w:val="left" w:pos="7200"/>
        </w:tabs>
        <w:spacing w:line="276" w:lineRule="auto"/>
      </w:pPr>
      <w:r w:rsidRPr="00A168F2">
        <w:t>Responsible Division/Office:</w:t>
      </w:r>
      <w:r w:rsidRPr="00A168F2">
        <w:tab/>
      </w:r>
      <w:r w:rsidR="006A04C4" w:rsidRPr="00A168F2">
        <w:t xml:space="preserve">Office of </w:t>
      </w:r>
      <w:r w:rsidRPr="00A168F2">
        <w:t>Research</w:t>
      </w:r>
      <w:r w:rsidR="00342A37" w:rsidRPr="00A168F2">
        <w:t xml:space="preserve"> Services</w:t>
      </w:r>
      <w:r w:rsidRPr="00A168F2">
        <w:tab/>
      </w:r>
    </w:p>
    <w:p w14:paraId="5D048D8F" w14:textId="77777777" w:rsidR="00D0629B" w:rsidRPr="00A168F2" w:rsidRDefault="00D0629B" w:rsidP="00D0629B">
      <w:pPr>
        <w:tabs>
          <w:tab w:val="left" w:pos="3060"/>
          <w:tab w:val="left" w:pos="7200"/>
        </w:tabs>
        <w:spacing w:line="276" w:lineRule="auto"/>
      </w:pPr>
      <w:r w:rsidRPr="00A168F2">
        <w:t>Responsible Officer:</w:t>
      </w:r>
      <w:r w:rsidRPr="00A168F2">
        <w:tab/>
        <w:t>Provost and V</w:t>
      </w:r>
      <w:r w:rsidR="007F7A34" w:rsidRPr="00A168F2">
        <w:t xml:space="preserve">ice </w:t>
      </w:r>
      <w:r w:rsidRPr="00A168F2">
        <w:t>P</w:t>
      </w:r>
      <w:r w:rsidR="007F7A34" w:rsidRPr="00A168F2">
        <w:t xml:space="preserve">resident </w:t>
      </w:r>
      <w:r w:rsidRPr="00A168F2">
        <w:t>for Academic Affairs</w:t>
      </w:r>
    </w:p>
    <w:p w14:paraId="28E8081C" w14:textId="4F03C5F9" w:rsidR="00D0629B" w:rsidRPr="00A168F2" w:rsidRDefault="00D0629B" w:rsidP="00BF24E4">
      <w:pPr>
        <w:tabs>
          <w:tab w:val="left" w:pos="3060"/>
          <w:tab w:val="left" w:pos="7200"/>
        </w:tabs>
        <w:spacing w:line="276" w:lineRule="auto"/>
        <w:ind w:left="3060" w:hanging="3060"/>
      </w:pPr>
      <w:r w:rsidRPr="00A168F2">
        <w:t>Revision History:</w:t>
      </w:r>
      <w:r w:rsidRPr="00A168F2">
        <w:tab/>
      </w:r>
      <w:r w:rsidR="00A46510" w:rsidRPr="00A168F2">
        <w:t>July 1999</w:t>
      </w:r>
      <w:r w:rsidR="00036CB2" w:rsidRPr="00A168F2">
        <w:t xml:space="preserve">; </w:t>
      </w:r>
      <w:r w:rsidR="00B57820" w:rsidRPr="00A168F2">
        <w:t xml:space="preserve">September 2003; </w:t>
      </w:r>
      <w:r w:rsidR="00BF24E4" w:rsidRPr="00A168F2">
        <w:t xml:space="preserve">April 2006; </w:t>
      </w:r>
      <w:r w:rsidR="00B57820" w:rsidRPr="00A168F2">
        <w:t xml:space="preserve">December 2009; </w:t>
      </w:r>
      <w:r w:rsidR="008B4EE6" w:rsidRPr="00A168F2">
        <w:t>June 2010;</w:t>
      </w:r>
      <w:r w:rsidR="006207EE" w:rsidRPr="00A168F2">
        <w:t xml:space="preserve"> June 2014; September 2015; </w:t>
      </w:r>
      <w:r w:rsidR="000960EF" w:rsidRPr="00A168F2">
        <w:t>March 2016; December 2017; September 2020</w:t>
      </w:r>
      <w:r w:rsidR="00F145DD" w:rsidRPr="00A168F2">
        <w:t>; December 2025</w:t>
      </w:r>
    </w:p>
    <w:p w14:paraId="688BF3C9" w14:textId="77777777" w:rsidR="00D0629B" w:rsidRPr="00A168F2" w:rsidRDefault="00D0629B" w:rsidP="00D0629B">
      <w:pPr>
        <w:tabs>
          <w:tab w:val="left" w:pos="3060"/>
          <w:tab w:val="left" w:pos="7200"/>
        </w:tabs>
        <w:spacing w:line="276" w:lineRule="auto"/>
      </w:pPr>
      <w:r w:rsidRPr="00A168F2">
        <w:t>Board Committee:</w:t>
      </w:r>
      <w:r w:rsidRPr="00A168F2">
        <w:tab/>
      </w:r>
      <w:r w:rsidR="00342A37" w:rsidRPr="00A168F2">
        <w:t xml:space="preserve">Academic Excellence and </w:t>
      </w:r>
      <w:r w:rsidRPr="00A168F2">
        <w:t xml:space="preserve">Student </w:t>
      </w:r>
      <w:r w:rsidR="00342A37" w:rsidRPr="00A168F2">
        <w:t>Success</w:t>
      </w:r>
    </w:p>
    <w:p w14:paraId="5C144926" w14:textId="6D7F0D11" w:rsidR="00D0629B" w:rsidRPr="00A168F2" w:rsidRDefault="00D0629B" w:rsidP="00D0629B">
      <w:pPr>
        <w:tabs>
          <w:tab w:val="left" w:pos="3060"/>
          <w:tab w:val="left" w:pos="7200"/>
        </w:tabs>
        <w:spacing w:line="276" w:lineRule="auto"/>
        <w:rPr>
          <w:b/>
          <w:bCs/>
        </w:rPr>
      </w:pPr>
      <w:r w:rsidRPr="00A168F2">
        <w:rPr>
          <w:b/>
          <w:bCs/>
        </w:rPr>
        <w:t>Effective Date:</w:t>
      </w:r>
      <w:r w:rsidRPr="00A168F2">
        <w:rPr>
          <w:b/>
          <w:bCs/>
        </w:rPr>
        <w:tab/>
      </w:r>
      <w:r w:rsidR="006B22A4" w:rsidRPr="00A168F2">
        <w:rPr>
          <w:b/>
          <w:bCs/>
        </w:rPr>
        <w:t>December 11</w:t>
      </w:r>
      <w:r w:rsidR="00BB63C6" w:rsidRPr="00A168F2">
        <w:rPr>
          <w:b/>
          <w:bCs/>
        </w:rPr>
        <w:t>, 2025</w:t>
      </w:r>
    </w:p>
    <w:p w14:paraId="697B558B" w14:textId="7922EA03" w:rsidR="00A62B20" w:rsidRPr="00A168F2" w:rsidRDefault="00A62B20" w:rsidP="00A62B20">
      <w:pPr>
        <w:tabs>
          <w:tab w:val="left" w:pos="3060"/>
          <w:tab w:val="left" w:pos="7200"/>
        </w:tabs>
      </w:pPr>
      <w:r w:rsidRPr="00A168F2">
        <w:t>Next Review:</w:t>
      </w:r>
      <w:r w:rsidRPr="00A168F2">
        <w:tab/>
      </w:r>
      <w:r w:rsidR="003D086E" w:rsidRPr="00A168F2">
        <w:t>2030</w:t>
      </w:r>
    </w:p>
    <w:p w14:paraId="44D418F8" w14:textId="55C11B42" w:rsidR="00A62B20" w:rsidRPr="00A168F2" w:rsidRDefault="00A62B20" w:rsidP="00A62B20">
      <w:pPr>
        <w:tabs>
          <w:tab w:val="left" w:pos="3060"/>
          <w:tab w:val="left" w:pos="7920"/>
        </w:tabs>
        <w:rPr>
          <w:b/>
          <w:u w:val="single"/>
        </w:rPr>
      </w:pPr>
      <w:r w:rsidRPr="00A168F2">
        <w:rPr>
          <w:b/>
          <w:u w:val="single"/>
        </w:rPr>
        <w:tab/>
      </w:r>
      <w:r w:rsidRPr="00A168F2">
        <w:rPr>
          <w:b/>
          <w:u w:val="single"/>
        </w:rPr>
        <w:tab/>
      </w:r>
    </w:p>
    <w:p w14:paraId="26E81DEF" w14:textId="2AF1FD4F" w:rsidR="00893B45" w:rsidRPr="00A168F2" w:rsidRDefault="007905EB" w:rsidP="00D339E2">
      <w:pPr>
        <w:spacing w:before="240" w:after="240"/>
      </w:pPr>
      <w:r w:rsidRPr="00A168F2">
        <w:t>(A)</w:t>
      </w:r>
      <w:r w:rsidRPr="00A168F2">
        <w:tab/>
      </w:r>
      <w:r w:rsidR="00893B45" w:rsidRPr="00A168F2">
        <w:t>Research, grants, and sponsored programs.</w:t>
      </w:r>
    </w:p>
    <w:p w14:paraId="50110C26" w14:textId="5B8709AE" w:rsidR="00DD1709" w:rsidRPr="00A168F2" w:rsidRDefault="00DD1709" w:rsidP="0004028E">
      <w:pPr>
        <w:pStyle w:val="Default"/>
        <w:spacing w:before="240" w:after="240"/>
        <w:ind w:left="1440" w:hanging="720"/>
        <w:rPr>
          <w:color w:val="auto"/>
        </w:rPr>
      </w:pPr>
      <w:r w:rsidRPr="00A168F2">
        <w:rPr>
          <w:color w:val="auto"/>
        </w:rPr>
        <w:t>(</w:t>
      </w:r>
      <w:r w:rsidR="00B81BE5" w:rsidRPr="00A168F2">
        <w:rPr>
          <w:color w:val="auto"/>
        </w:rPr>
        <w:t>1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Policy</w:t>
      </w:r>
      <w:r w:rsidR="003611C0" w:rsidRPr="00A168F2">
        <w:rPr>
          <w:color w:val="auto"/>
        </w:rPr>
        <w:t xml:space="preserve"> statement</w:t>
      </w:r>
      <w:r w:rsidRPr="00A168F2">
        <w:rPr>
          <w:color w:val="auto"/>
        </w:rPr>
        <w:t>.  Believing that the quality of education and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public service is grounded in scholarship, the university seeks to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encourage and support research and scholarly and professional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 xml:space="preserve">activity that strengthen its educational and service mission.  </w:t>
      </w:r>
    </w:p>
    <w:p w14:paraId="1B2C7AD0" w14:textId="68BD6D77" w:rsidR="00DD1709" w:rsidRPr="00A168F2" w:rsidRDefault="00DD1709" w:rsidP="0004028E">
      <w:pPr>
        <w:pStyle w:val="Default"/>
        <w:spacing w:before="240" w:after="240"/>
        <w:ind w:left="1440" w:hanging="720"/>
        <w:rPr>
          <w:color w:val="auto"/>
        </w:rPr>
      </w:pPr>
      <w:r w:rsidRPr="00A168F2">
        <w:rPr>
          <w:color w:val="auto"/>
        </w:rPr>
        <w:t>(</w:t>
      </w:r>
      <w:r w:rsidR="00B81BE5" w:rsidRPr="00A168F2">
        <w:rPr>
          <w:color w:val="auto"/>
        </w:rPr>
        <w:t>2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 xml:space="preserve">Definitions. </w:t>
      </w:r>
    </w:p>
    <w:p w14:paraId="2E78056B" w14:textId="653D5728" w:rsidR="00DD1709" w:rsidRPr="00A168F2" w:rsidRDefault="00DD1709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B81BE5" w:rsidRPr="00A168F2">
        <w:rPr>
          <w:color w:val="auto"/>
        </w:rPr>
        <w:t>a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“Sponsored programs” are activities</w:t>
      </w:r>
      <w:r w:rsidR="008A4106" w:rsidRPr="00A168F2">
        <w:rPr>
          <w:color w:val="auto"/>
        </w:rPr>
        <w:t>,</w:t>
      </w:r>
      <w:r w:rsidRPr="00A168F2">
        <w:rPr>
          <w:color w:val="auto"/>
        </w:rPr>
        <w:t xml:space="preserve"> including research,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teaching, training or service programs, substantially funded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by agencies external to the university and which require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 xml:space="preserve">program technical, administrative, and fiscal accountability. </w:t>
      </w:r>
    </w:p>
    <w:p w14:paraId="1086C5A6" w14:textId="6C9B92DA" w:rsidR="00DD1709" w:rsidRPr="00A168F2" w:rsidRDefault="00DD1709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B81BE5" w:rsidRPr="00A168F2">
        <w:rPr>
          <w:color w:val="auto"/>
        </w:rPr>
        <w:t>b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“Grants, contracts, and cooperative agreements” are legal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 xml:space="preserve">instruments governing the administration of sponsored programs. </w:t>
      </w:r>
    </w:p>
    <w:p w14:paraId="7E105368" w14:textId="60CDCB2F" w:rsidR="00DD1709" w:rsidRPr="00A168F2" w:rsidRDefault="00DD1709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B81BE5" w:rsidRPr="00A168F2">
        <w:rPr>
          <w:color w:val="auto"/>
        </w:rPr>
        <w:t>c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 xml:space="preserve">“Research” is legally defined as </w:t>
      </w:r>
      <w:r w:rsidR="00B05B96" w:rsidRPr="00A168F2">
        <w:rPr>
          <w:color w:val="auto"/>
        </w:rPr>
        <w:t>“</w:t>
      </w:r>
      <w:r w:rsidR="00462BCB" w:rsidRPr="00A168F2">
        <w:rPr>
          <w:color w:val="auto"/>
        </w:rPr>
        <w:t xml:space="preserve">… </w:t>
      </w:r>
      <w:r w:rsidRPr="00A168F2">
        <w:rPr>
          <w:color w:val="auto"/>
        </w:rPr>
        <w:t>a systematic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investigation, including research development, testing, and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evaluation designed to develop or contribute to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generalizable knowledge</w:t>
      </w:r>
      <w:r w:rsidR="00462BCB" w:rsidRPr="00A168F2">
        <w:rPr>
          <w:color w:val="auto"/>
        </w:rPr>
        <w:t>…</w:t>
      </w:r>
      <w:r w:rsidRPr="00A168F2">
        <w:rPr>
          <w:color w:val="auto"/>
        </w:rPr>
        <w:t>” [45 CFR 46.102(</w:t>
      </w:r>
      <w:r w:rsidR="00A11AD2" w:rsidRPr="00A168F2">
        <w:rPr>
          <w:color w:val="auto"/>
        </w:rPr>
        <w:t>1</w:t>
      </w:r>
      <w:r w:rsidRPr="00A168F2">
        <w:rPr>
          <w:color w:val="auto"/>
        </w:rPr>
        <w:t xml:space="preserve">)]. </w:t>
      </w:r>
      <w:r w:rsidR="00B05B96" w:rsidRPr="00A168F2">
        <w:rPr>
          <w:color w:val="auto"/>
        </w:rPr>
        <w:t xml:space="preserve"> </w:t>
      </w:r>
      <w:r w:rsidRPr="00A168F2">
        <w:rPr>
          <w:color w:val="auto"/>
        </w:rPr>
        <w:t>It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includes internally and/or externally</w:t>
      </w:r>
      <w:r w:rsidR="008A4106" w:rsidRPr="00A168F2">
        <w:rPr>
          <w:color w:val="auto"/>
        </w:rPr>
        <w:t xml:space="preserve"> </w:t>
      </w:r>
      <w:r w:rsidRPr="00A168F2">
        <w:rPr>
          <w:color w:val="auto"/>
        </w:rPr>
        <w:t>sponsored research, or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unfunded research, conducted by authorized faculty or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 xml:space="preserve">staff. </w:t>
      </w:r>
    </w:p>
    <w:p w14:paraId="24E8229B" w14:textId="367BA424" w:rsidR="00DD1709" w:rsidRPr="00A168F2" w:rsidRDefault="00DD1709" w:rsidP="0004028E">
      <w:pPr>
        <w:pStyle w:val="Default"/>
        <w:spacing w:before="240" w:after="240"/>
        <w:ind w:left="1440" w:hanging="720"/>
        <w:rPr>
          <w:color w:val="auto"/>
        </w:rPr>
      </w:pPr>
      <w:r w:rsidRPr="00A168F2">
        <w:rPr>
          <w:color w:val="auto"/>
        </w:rPr>
        <w:lastRenderedPageBreak/>
        <w:t>(</w:t>
      </w:r>
      <w:r w:rsidR="00B81BE5" w:rsidRPr="00A168F2">
        <w:rPr>
          <w:color w:val="auto"/>
        </w:rPr>
        <w:t>3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 xml:space="preserve">Parameters. </w:t>
      </w:r>
    </w:p>
    <w:p w14:paraId="0B461C32" w14:textId="6AA22460" w:rsidR="00DD1709" w:rsidRPr="00A168F2" w:rsidRDefault="00DD1709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B81BE5" w:rsidRPr="00A168F2">
        <w:rPr>
          <w:color w:val="auto"/>
        </w:rPr>
        <w:t>a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The university, as an entity of state government, is legally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authorized to serve as fiscal agent for sponsored programs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 xml:space="preserve">undertaken </w:t>
      </w:r>
      <w:r w:rsidRPr="00A168F2">
        <w:rPr>
          <w:iCs/>
          <w:color w:val="auto"/>
        </w:rPr>
        <w:t>with institutional approval</w:t>
      </w:r>
      <w:r w:rsidRPr="00A168F2">
        <w:rPr>
          <w:i/>
          <w:iCs/>
          <w:color w:val="auto"/>
        </w:rPr>
        <w:t xml:space="preserve"> </w:t>
      </w:r>
      <w:r w:rsidRPr="00A168F2">
        <w:rPr>
          <w:color w:val="auto"/>
        </w:rPr>
        <w:t>by faculty and staff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who may be designated as principal investigators (for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 xml:space="preserve">research projects) or project directors (on other activities). </w:t>
      </w:r>
    </w:p>
    <w:p w14:paraId="72E35DF4" w14:textId="38E9693D" w:rsidR="00DD1709" w:rsidRPr="00A168F2" w:rsidRDefault="00DD1709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B81BE5" w:rsidRPr="00A168F2">
        <w:rPr>
          <w:color w:val="auto"/>
        </w:rPr>
        <w:t>b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University employees or students may not undertake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sponsored programs involving university resources unless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 xml:space="preserve">institutionally authorized to do so. </w:t>
      </w:r>
    </w:p>
    <w:p w14:paraId="4796A96D" w14:textId="53EC85EA" w:rsidR="005C5FDD" w:rsidRPr="00A168F2" w:rsidRDefault="00DD1709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B81BE5" w:rsidRPr="00A168F2">
        <w:rPr>
          <w:color w:val="auto"/>
        </w:rPr>
        <w:t>c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The president</w:t>
      </w:r>
      <w:r w:rsidR="00462BCB" w:rsidRPr="00A168F2">
        <w:rPr>
          <w:color w:val="auto"/>
        </w:rPr>
        <w:t>, provost</w:t>
      </w:r>
      <w:r w:rsidR="00715640" w:rsidRPr="00A168F2">
        <w:rPr>
          <w:color w:val="auto"/>
        </w:rPr>
        <w:t xml:space="preserve"> and </w:t>
      </w:r>
      <w:r w:rsidR="00462BCB" w:rsidRPr="00A168F2">
        <w:rPr>
          <w:color w:val="auto"/>
        </w:rPr>
        <w:t>vice president for academic</w:t>
      </w:r>
      <w:r w:rsidR="00A168F2">
        <w:rPr>
          <w:color w:val="auto"/>
        </w:rPr>
        <w:t xml:space="preserve"> </w:t>
      </w:r>
      <w:r w:rsidR="00462BCB" w:rsidRPr="00A168F2">
        <w:rPr>
          <w:color w:val="auto"/>
        </w:rPr>
        <w:t>affairs</w:t>
      </w:r>
      <w:r w:rsidR="00313FAC" w:rsidRPr="00A168F2">
        <w:rPr>
          <w:color w:val="auto"/>
        </w:rPr>
        <w:t>, associate provost</w:t>
      </w:r>
      <w:r w:rsidR="005C5FDD" w:rsidRPr="00A168F2">
        <w:rPr>
          <w:color w:val="auto"/>
        </w:rPr>
        <w:t xml:space="preserve"> and director of research services</w:t>
      </w:r>
      <w:r w:rsidR="00A168F2">
        <w:rPr>
          <w:color w:val="auto"/>
        </w:rPr>
        <w:t xml:space="preserve"> </w:t>
      </w:r>
      <w:r w:rsidR="00313FAC" w:rsidRPr="00A168F2">
        <w:rPr>
          <w:color w:val="auto"/>
        </w:rPr>
        <w:t xml:space="preserve">and graduate studies </w:t>
      </w:r>
      <w:r w:rsidRPr="00A168F2">
        <w:rPr>
          <w:color w:val="auto"/>
        </w:rPr>
        <w:t>are specifically designated to serve as</w:t>
      </w:r>
      <w:r w:rsidR="00A168F2">
        <w:rPr>
          <w:color w:val="auto"/>
        </w:rPr>
        <w:t xml:space="preserve"> </w:t>
      </w:r>
      <w:r w:rsidR="005C5FDD" w:rsidRPr="00A168F2">
        <w:rPr>
          <w:color w:val="auto"/>
        </w:rPr>
        <w:t>i</w:t>
      </w:r>
      <w:r w:rsidRPr="00A168F2">
        <w:rPr>
          <w:color w:val="auto"/>
        </w:rPr>
        <w:t xml:space="preserve">nstitutional officials with the </w:t>
      </w:r>
      <w:r w:rsidR="005C5FDD" w:rsidRPr="00A168F2">
        <w:rPr>
          <w:color w:val="auto"/>
        </w:rPr>
        <w:t xml:space="preserve">authority </w:t>
      </w:r>
      <w:r w:rsidRPr="00A168F2">
        <w:rPr>
          <w:color w:val="auto"/>
        </w:rPr>
        <w:t>to approve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 xml:space="preserve">sponsored program proposals and agreements.  </w:t>
      </w:r>
    </w:p>
    <w:p w14:paraId="522E6DEF" w14:textId="04A9F582" w:rsidR="005C5FDD" w:rsidRPr="00A168F2" w:rsidRDefault="005C5FDD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5A5397" w:rsidRPr="00A168F2">
        <w:rPr>
          <w:color w:val="auto"/>
        </w:rPr>
        <w:t>d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Upon recommendation</w:t>
      </w:r>
      <w:r w:rsidR="00715640" w:rsidRPr="00A168F2">
        <w:rPr>
          <w:color w:val="auto"/>
        </w:rPr>
        <w:t>,</w:t>
      </w:r>
      <w:r w:rsidRPr="00A168F2">
        <w:rPr>
          <w:color w:val="auto"/>
        </w:rPr>
        <w:t xml:space="preserve"> the provost </w:t>
      </w:r>
      <w:r w:rsidR="00270DEC" w:rsidRPr="00A168F2">
        <w:rPr>
          <w:color w:val="auto"/>
        </w:rPr>
        <w:t>and vice president for</w:t>
      </w:r>
      <w:r w:rsidR="00A168F2">
        <w:rPr>
          <w:color w:val="auto"/>
        </w:rPr>
        <w:t xml:space="preserve"> </w:t>
      </w:r>
      <w:r w:rsidR="00270DEC" w:rsidRPr="00A168F2">
        <w:rPr>
          <w:color w:val="auto"/>
        </w:rPr>
        <w:t xml:space="preserve">academic affairs, </w:t>
      </w:r>
      <w:r w:rsidRPr="00A168F2">
        <w:rPr>
          <w:color w:val="auto"/>
        </w:rPr>
        <w:t>and the president may designate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additional institutional officials as authorized to approve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 xml:space="preserve">sponsored program proposals and agreements. </w:t>
      </w:r>
    </w:p>
    <w:p w14:paraId="56FC4B69" w14:textId="1D57526D" w:rsidR="00DD1709" w:rsidRPr="00A168F2" w:rsidRDefault="00DD1709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5A5397" w:rsidRPr="00A168F2">
        <w:rPr>
          <w:color w:val="auto"/>
        </w:rPr>
        <w:t>e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 xml:space="preserve">The </w:t>
      </w:r>
      <w:r w:rsidR="00342A37" w:rsidRPr="00A168F2">
        <w:rPr>
          <w:color w:val="auto"/>
        </w:rPr>
        <w:t>provost</w:t>
      </w:r>
      <w:r w:rsidR="00270DEC" w:rsidRPr="00A168F2">
        <w:rPr>
          <w:color w:val="auto"/>
        </w:rPr>
        <w:t xml:space="preserve"> and vice president for academic affairs,</w:t>
      </w:r>
      <w:r w:rsidR="00A168F2">
        <w:rPr>
          <w:color w:val="auto"/>
        </w:rPr>
        <w:t xml:space="preserve"> </w:t>
      </w:r>
      <w:r w:rsidR="00270DEC" w:rsidRPr="00A168F2">
        <w:rPr>
          <w:color w:val="auto"/>
        </w:rPr>
        <w:t>associate provost</w:t>
      </w:r>
      <w:r w:rsidR="00342A37" w:rsidRPr="00A168F2">
        <w:rPr>
          <w:color w:val="auto"/>
        </w:rPr>
        <w:t xml:space="preserve"> and director of research services </w:t>
      </w:r>
      <w:r w:rsidR="001B1802" w:rsidRPr="00A168F2">
        <w:rPr>
          <w:color w:val="auto"/>
        </w:rPr>
        <w:t>and</w:t>
      </w:r>
      <w:r w:rsidR="00A168F2">
        <w:rPr>
          <w:color w:val="auto"/>
        </w:rPr>
        <w:t xml:space="preserve"> </w:t>
      </w:r>
      <w:r w:rsidR="001B1802" w:rsidRPr="00A168F2">
        <w:rPr>
          <w:color w:val="auto"/>
        </w:rPr>
        <w:t xml:space="preserve">graduate studies </w:t>
      </w:r>
      <w:r w:rsidR="00342A37" w:rsidRPr="00A168F2">
        <w:rPr>
          <w:color w:val="auto"/>
        </w:rPr>
        <w:t>are</w:t>
      </w:r>
      <w:r w:rsidRPr="00A168F2">
        <w:rPr>
          <w:color w:val="auto"/>
        </w:rPr>
        <w:t xml:space="preserve"> the university</w:t>
      </w:r>
      <w:r w:rsidR="0002573C" w:rsidRPr="00A168F2">
        <w:rPr>
          <w:color w:val="auto"/>
        </w:rPr>
        <w:t xml:space="preserve"> </w:t>
      </w:r>
      <w:r w:rsidR="00342A37" w:rsidRPr="00A168F2">
        <w:rPr>
          <w:color w:val="auto"/>
        </w:rPr>
        <w:t>officials</w:t>
      </w:r>
      <w:r w:rsidRPr="00A168F2">
        <w:rPr>
          <w:color w:val="auto"/>
        </w:rPr>
        <w:t xml:space="preserve"> having primary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authority to oversee the appropriate conduct of sponsored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 xml:space="preserve">program activities, systems, and services. </w:t>
      </w:r>
    </w:p>
    <w:p w14:paraId="36652204" w14:textId="342729BB" w:rsidR="00DD1709" w:rsidRPr="00A168F2" w:rsidRDefault="00DD1709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5A5397" w:rsidRPr="00A168F2">
        <w:rPr>
          <w:color w:val="auto"/>
        </w:rPr>
        <w:t>f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The university research council is charged with assisting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the</w:t>
      </w:r>
      <w:r w:rsidR="0002573C" w:rsidRPr="00A168F2">
        <w:rPr>
          <w:color w:val="auto"/>
        </w:rPr>
        <w:t xml:space="preserve"> </w:t>
      </w:r>
      <w:r w:rsidR="00342A37" w:rsidRPr="00A168F2">
        <w:rPr>
          <w:color w:val="auto"/>
        </w:rPr>
        <w:t xml:space="preserve">provost </w:t>
      </w:r>
      <w:r w:rsidR="001B1802" w:rsidRPr="00A168F2">
        <w:rPr>
          <w:color w:val="auto"/>
        </w:rPr>
        <w:t xml:space="preserve">and vice president for academic </w:t>
      </w:r>
      <w:r w:rsidR="00B4228F" w:rsidRPr="00A168F2">
        <w:rPr>
          <w:color w:val="auto"/>
        </w:rPr>
        <w:t>affairs,</w:t>
      </w:r>
      <w:r w:rsidR="00A168F2">
        <w:rPr>
          <w:color w:val="auto"/>
        </w:rPr>
        <w:t xml:space="preserve"> </w:t>
      </w:r>
      <w:r w:rsidR="00B4228F" w:rsidRPr="00A168F2">
        <w:rPr>
          <w:color w:val="auto"/>
        </w:rPr>
        <w:t xml:space="preserve">associate provost </w:t>
      </w:r>
      <w:r w:rsidR="00342A37" w:rsidRPr="00A168F2">
        <w:rPr>
          <w:color w:val="auto"/>
        </w:rPr>
        <w:t>and director of research services</w:t>
      </w:r>
      <w:r w:rsidRPr="00A168F2">
        <w:rPr>
          <w:color w:val="auto"/>
        </w:rPr>
        <w:t xml:space="preserve"> </w:t>
      </w:r>
      <w:r w:rsidR="00B4228F" w:rsidRPr="00A168F2">
        <w:rPr>
          <w:color w:val="auto"/>
        </w:rPr>
        <w:t>and</w:t>
      </w:r>
      <w:r w:rsidR="00A168F2">
        <w:rPr>
          <w:color w:val="auto"/>
        </w:rPr>
        <w:t xml:space="preserve"> </w:t>
      </w:r>
      <w:r w:rsidR="00B4228F" w:rsidRPr="00A168F2">
        <w:rPr>
          <w:color w:val="auto"/>
        </w:rPr>
        <w:t xml:space="preserve">graduate studies </w:t>
      </w:r>
      <w:r w:rsidRPr="00A168F2">
        <w:rPr>
          <w:color w:val="auto"/>
        </w:rPr>
        <w:t xml:space="preserve">in stimulating sponsored program activity. </w:t>
      </w:r>
      <w:r w:rsidR="00097AA2" w:rsidRPr="00A168F2">
        <w:rPr>
          <w:color w:val="auto"/>
        </w:rPr>
        <w:t xml:space="preserve"> </w:t>
      </w:r>
      <w:r w:rsidRPr="00A168F2">
        <w:rPr>
          <w:color w:val="auto"/>
        </w:rPr>
        <w:t xml:space="preserve"> </w:t>
      </w:r>
    </w:p>
    <w:p w14:paraId="277DF6BC" w14:textId="09B2E4AB" w:rsidR="00DD1709" w:rsidRPr="00A168F2" w:rsidRDefault="00DD1709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5A5397" w:rsidRPr="00A168F2">
        <w:rPr>
          <w:color w:val="auto"/>
        </w:rPr>
        <w:t>g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All documents, reports, and/or other publications created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under university auspices, notwithstanding the source of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 xml:space="preserve">support, must appropriately acknowledge the university. </w:t>
      </w:r>
    </w:p>
    <w:p w14:paraId="19A96CAB" w14:textId="2649993D" w:rsidR="00DD1709" w:rsidRPr="00A168F2" w:rsidRDefault="00DD1709" w:rsidP="0004028E">
      <w:pPr>
        <w:pStyle w:val="Default"/>
        <w:spacing w:before="240" w:after="240"/>
        <w:ind w:left="1440" w:hanging="720"/>
        <w:rPr>
          <w:color w:val="auto"/>
        </w:rPr>
      </w:pPr>
      <w:r w:rsidRPr="00A168F2">
        <w:rPr>
          <w:color w:val="auto"/>
        </w:rPr>
        <w:t>(</w:t>
      </w:r>
      <w:r w:rsidR="005A5397" w:rsidRPr="00A168F2">
        <w:rPr>
          <w:color w:val="auto"/>
        </w:rPr>
        <w:t>4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 xml:space="preserve">Procedures. </w:t>
      </w:r>
    </w:p>
    <w:p w14:paraId="765A7B4E" w14:textId="28865BF5" w:rsidR="00DD1709" w:rsidRPr="00A168F2" w:rsidRDefault="00DD1709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5A5397" w:rsidRPr="00A168F2">
        <w:rPr>
          <w:color w:val="auto"/>
        </w:rPr>
        <w:t>a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All sponsored programs are initiated by submission of a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 xml:space="preserve">written proposal, including </w:t>
      </w:r>
      <w:r w:rsidR="00342A37" w:rsidRPr="00A168F2">
        <w:rPr>
          <w:color w:val="auto"/>
        </w:rPr>
        <w:t>the proper completion of the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lastRenderedPageBreak/>
        <w:t xml:space="preserve">Youngstown state university </w:t>
      </w:r>
      <w:r w:rsidR="001B6424">
        <w:rPr>
          <w:color w:val="auto"/>
        </w:rPr>
        <w:t xml:space="preserve">(university) </w:t>
      </w:r>
      <w:r w:rsidRPr="00A168F2">
        <w:rPr>
          <w:color w:val="auto"/>
        </w:rPr>
        <w:t xml:space="preserve">proposal </w:t>
      </w:r>
      <w:r w:rsidR="005C5FDD" w:rsidRPr="00A168F2">
        <w:rPr>
          <w:color w:val="auto"/>
        </w:rPr>
        <w:t>routing</w:t>
      </w:r>
      <w:r w:rsidRPr="00A168F2">
        <w:rPr>
          <w:color w:val="auto"/>
        </w:rPr>
        <w:t xml:space="preserve"> </w:t>
      </w:r>
      <w:r w:rsidR="00342A37" w:rsidRPr="00A168F2">
        <w:rPr>
          <w:color w:val="auto"/>
        </w:rPr>
        <w:t>process</w:t>
      </w:r>
      <w:r w:rsidRPr="00A168F2">
        <w:rPr>
          <w:color w:val="auto"/>
        </w:rPr>
        <w:t>,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identifying the nature of the research or other activity, an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estimate of the time needed to complete it, and a full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 xml:space="preserve">costing of all resources needed to support the project. </w:t>
      </w:r>
    </w:p>
    <w:p w14:paraId="193EA379" w14:textId="25EA0124" w:rsidR="00DD1709" w:rsidRPr="00A168F2" w:rsidRDefault="00DD1709" w:rsidP="0004028E">
      <w:pPr>
        <w:pStyle w:val="Default"/>
        <w:spacing w:before="240" w:after="240"/>
        <w:ind w:left="2880" w:hanging="720"/>
        <w:rPr>
          <w:color w:val="auto"/>
        </w:rPr>
      </w:pPr>
      <w:r w:rsidRPr="00A168F2">
        <w:rPr>
          <w:color w:val="auto"/>
        </w:rPr>
        <w:t>(</w:t>
      </w:r>
      <w:r w:rsidR="005A5397" w:rsidRPr="00A168F2">
        <w:rPr>
          <w:color w:val="auto"/>
        </w:rPr>
        <w:t>i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 xml:space="preserve">Faculty proposals are </w:t>
      </w:r>
      <w:r w:rsidR="00342A37" w:rsidRPr="00A168F2">
        <w:rPr>
          <w:color w:val="auto"/>
        </w:rPr>
        <w:t>electronically routed</w:t>
      </w:r>
      <w:r w:rsidRPr="00A168F2">
        <w:rPr>
          <w:color w:val="auto"/>
        </w:rPr>
        <w:t xml:space="preserve"> by the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principal investigator/project director to the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department chair(s) and dean(s) of the academic</w:t>
      </w:r>
      <w:r w:rsidR="00A168F2">
        <w:rPr>
          <w:color w:val="auto"/>
        </w:rPr>
        <w:t xml:space="preserve"> </w:t>
      </w:r>
      <w:r w:rsidRPr="00A168F2">
        <w:rPr>
          <w:color w:val="auto"/>
        </w:rPr>
        <w:t>unit(s) involved in the anticipated project</w:t>
      </w:r>
      <w:r w:rsidR="00097AA2" w:rsidRPr="00A168F2">
        <w:rPr>
          <w:color w:val="auto"/>
        </w:rPr>
        <w:t>.</w:t>
      </w:r>
      <w:r w:rsidR="0087029C">
        <w:rPr>
          <w:color w:val="auto"/>
        </w:rPr>
        <w:t xml:space="preserve">  </w:t>
      </w:r>
      <w:r w:rsidR="00097AA2" w:rsidRPr="00A168F2">
        <w:rPr>
          <w:color w:val="auto"/>
        </w:rPr>
        <w:t>F</w:t>
      </w:r>
      <w:r w:rsidRPr="00A168F2">
        <w:rPr>
          <w:color w:val="auto"/>
        </w:rPr>
        <w:t>ollowing their review and approval</w:t>
      </w:r>
      <w:r w:rsidR="00097AA2" w:rsidRPr="00A168F2">
        <w:rPr>
          <w:color w:val="auto"/>
        </w:rPr>
        <w:t>,</w:t>
      </w:r>
      <w:r w:rsidRPr="00A168F2">
        <w:rPr>
          <w:color w:val="auto"/>
        </w:rPr>
        <w:t xml:space="preserve"> the proposal is</w:t>
      </w:r>
      <w:r w:rsidR="00DB5C7C">
        <w:rPr>
          <w:color w:val="auto"/>
        </w:rPr>
        <w:t xml:space="preserve"> </w:t>
      </w:r>
      <w:r w:rsidR="00342A37" w:rsidRPr="00A168F2">
        <w:rPr>
          <w:color w:val="auto"/>
        </w:rPr>
        <w:t>electronically routed</w:t>
      </w:r>
      <w:r w:rsidRPr="00A168F2">
        <w:rPr>
          <w:color w:val="auto"/>
        </w:rPr>
        <w:t xml:space="preserve"> to the </w:t>
      </w:r>
      <w:r w:rsidR="00D374A9" w:rsidRPr="00A168F2">
        <w:rPr>
          <w:color w:val="auto"/>
        </w:rPr>
        <w:t xml:space="preserve">office </w:t>
      </w:r>
      <w:r w:rsidRPr="00A168F2">
        <w:rPr>
          <w:color w:val="auto"/>
        </w:rPr>
        <w:t xml:space="preserve">of </w:t>
      </w:r>
      <w:r w:rsidR="005C5FDD" w:rsidRPr="00A168F2">
        <w:rPr>
          <w:color w:val="auto"/>
        </w:rPr>
        <w:t>research</w:t>
      </w:r>
      <w:r w:rsidR="00DB5C7C">
        <w:rPr>
          <w:color w:val="auto"/>
        </w:rPr>
        <w:t xml:space="preserve"> </w:t>
      </w:r>
      <w:r w:rsidR="005C5FDD" w:rsidRPr="00A168F2">
        <w:rPr>
          <w:color w:val="auto"/>
        </w:rPr>
        <w:t xml:space="preserve">services </w:t>
      </w:r>
      <w:r w:rsidRPr="00A168F2">
        <w:rPr>
          <w:color w:val="auto"/>
        </w:rPr>
        <w:t xml:space="preserve">for review and submission clearance </w:t>
      </w:r>
      <w:r w:rsidR="00342A37" w:rsidRPr="00A168F2">
        <w:rPr>
          <w:color w:val="auto"/>
        </w:rPr>
        <w:t>and</w:t>
      </w:r>
      <w:r w:rsidR="00DB5C7C">
        <w:rPr>
          <w:color w:val="auto"/>
        </w:rPr>
        <w:t xml:space="preserve"> </w:t>
      </w:r>
      <w:r w:rsidR="00342A37" w:rsidRPr="00A168F2">
        <w:rPr>
          <w:color w:val="auto"/>
        </w:rPr>
        <w:t xml:space="preserve">the director of grants accounting </w:t>
      </w:r>
      <w:r w:rsidRPr="00A168F2">
        <w:rPr>
          <w:color w:val="auto"/>
        </w:rPr>
        <w:t>prior to approval</w:t>
      </w:r>
      <w:r w:rsidR="00DB5C7C">
        <w:rPr>
          <w:color w:val="auto"/>
        </w:rPr>
        <w:t xml:space="preserve"> </w:t>
      </w:r>
      <w:r w:rsidRPr="00A168F2">
        <w:rPr>
          <w:color w:val="auto"/>
        </w:rPr>
        <w:t>by an authorized institutional official (usually the</w:t>
      </w:r>
      <w:r w:rsidR="00DB5C7C">
        <w:rPr>
          <w:color w:val="auto"/>
        </w:rPr>
        <w:t xml:space="preserve"> </w:t>
      </w:r>
      <w:r w:rsidR="005C5FDD" w:rsidRPr="00A168F2">
        <w:rPr>
          <w:color w:val="auto"/>
        </w:rPr>
        <w:t xml:space="preserve">director of research services </w:t>
      </w:r>
      <w:r w:rsidR="00B61DCA" w:rsidRPr="00A168F2">
        <w:rPr>
          <w:color w:val="auto"/>
        </w:rPr>
        <w:t>and graduate studies or</w:t>
      </w:r>
      <w:r w:rsidR="00DB5C7C">
        <w:rPr>
          <w:color w:val="auto"/>
        </w:rPr>
        <w:t xml:space="preserve"> </w:t>
      </w:r>
      <w:r w:rsidR="00B61DCA" w:rsidRPr="00A168F2">
        <w:rPr>
          <w:color w:val="auto"/>
        </w:rPr>
        <w:t xml:space="preserve">associate </w:t>
      </w:r>
      <w:r w:rsidR="00342A37" w:rsidRPr="00A168F2">
        <w:rPr>
          <w:color w:val="auto"/>
        </w:rPr>
        <w:t>provost</w:t>
      </w:r>
      <w:r w:rsidRPr="00A168F2">
        <w:rPr>
          <w:color w:val="auto"/>
        </w:rPr>
        <w:t xml:space="preserve">). </w:t>
      </w:r>
    </w:p>
    <w:p w14:paraId="37D56017" w14:textId="0098B951" w:rsidR="00DD1709" w:rsidRPr="00A168F2" w:rsidRDefault="00DD1709" w:rsidP="0004028E">
      <w:pPr>
        <w:pStyle w:val="Default"/>
        <w:spacing w:before="240" w:after="240"/>
        <w:ind w:left="2880" w:hanging="720"/>
        <w:rPr>
          <w:color w:val="auto"/>
        </w:rPr>
      </w:pPr>
      <w:r w:rsidRPr="00A168F2">
        <w:rPr>
          <w:color w:val="auto"/>
        </w:rPr>
        <w:t>(</w:t>
      </w:r>
      <w:r w:rsidR="005A5397" w:rsidRPr="00A168F2">
        <w:rPr>
          <w:color w:val="auto"/>
        </w:rPr>
        <w:t>ii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Proposals from other areas of the university must be</w:t>
      </w:r>
      <w:r w:rsidR="00DB5C7C">
        <w:rPr>
          <w:color w:val="auto"/>
        </w:rPr>
        <w:t xml:space="preserve"> </w:t>
      </w:r>
      <w:r w:rsidRPr="00A168F2">
        <w:rPr>
          <w:color w:val="auto"/>
        </w:rPr>
        <w:t>forwarded to the appropriate supervisor and the</w:t>
      </w:r>
      <w:r w:rsidR="00DB5C7C">
        <w:rPr>
          <w:color w:val="auto"/>
        </w:rPr>
        <w:t xml:space="preserve"> </w:t>
      </w:r>
      <w:r w:rsidRPr="00A168F2">
        <w:rPr>
          <w:color w:val="auto"/>
        </w:rPr>
        <w:t>provost</w:t>
      </w:r>
      <w:r w:rsidR="004179E3" w:rsidRPr="00A168F2">
        <w:rPr>
          <w:color w:val="auto"/>
        </w:rPr>
        <w:t xml:space="preserve"> and</w:t>
      </w:r>
      <w:r w:rsidR="005713E6" w:rsidRPr="00A168F2">
        <w:rPr>
          <w:color w:val="auto"/>
        </w:rPr>
        <w:t xml:space="preserve"> </w:t>
      </w:r>
      <w:r w:rsidRPr="00A168F2">
        <w:rPr>
          <w:color w:val="auto"/>
        </w:rPr>
        <w:t>vice president for academic affairs or</w:t>
      </w:r>
      <w:r w:rsidR="00DB5C7C">
        <w:rPr>
          <w:color w:val="auto"/>
        </w:rPr>
        <w:t xml:space="preserve"> </w:t>
      </w:r>
      <w:r w:rsidRPr="00A168F2">
        <w:rPr>
          <w:color w:val="auto"/>
        </w:rPr>
        <w:t xml:space="preserve">other appropriate </w:t>
      </w:r>
      <w:r w:rsidR="007B75FC" w:rsidRPr="00A168F2">
        <w:rPr>
          <w:color w:val="auto"/>
        </w:rPr>
        <w:t xml:space="preserve">associate </w:t>
      </w:r>
      <w:r w:rsidRPr="00A168F2">
        <w:rPr>
          <w:color w:val="auto"/>
        </w:rPr>
        <w:t>vice president prior to</w:t>
      </w:r>
      <w:r w:rsidR="00DB5C7C">
        <w:rPr>
          <w:color w:val="auto"/>
        </w:rPr>
        <w:t xml:space="preserve"> </w:t>
      </w:r>
      <w:r w:rsidRPr="00A168F2">
        <w:rPr>
          <w:color w:val="auto"/>
        </w:rPr>
        <w:t xml:space="preserve">transmittal to the </w:t>
      </w:r>
      <w:r w:rsidR="007B75FC" w:rsidRPr="00A168F2">
        <w:rPr>
          <w:color w:val="auto"/>
        </w:rPr>
        <w:t>office of research services</w:t>
      </w:r>
      <w:r w:rsidR="00342A37" w:rsidRPr="00A168F2">
        <w:rPr>
          <w:color w:val="auto"/>
        </w:rPr>
        <w:t>,</w:t>
      </w:r>
      <w:r w:rsidR="00DB5C7C">
        <w:rPr>
          <w:color w:val="auto"/>
        </w:rPr>
        <w:t xml:space="preserve"> </w:t>
      </w:r>
      <w:r w:rsidR="00342A37" w:rsidRPr="00A168F2">
        <w:rPr>
          <w:color w:val="auto"/>
        </w:rPr>
        <w:t>followed by the office of grants accounting,</w:t>
      </w:r>
      <w:r w:rsidR="007B75FC" w:rsidRPr="00A168F2">
        <w:rPr>
          <w:color w:val="auto"/>
        </w:rPr>
        <w:t xml:space="preserve"> </w:t>
      </w:r>
      <w:r w:rsidRPr="00A168F2">
        <w:rPr>
          <w:color w:val="auto"/>
        </w:rPr>
        <w:t>and</w:t>
      </w:r>
      <w:r w:rsidR="00DB5C7C">
        <w:rPr>
          <w:color w:val="auto"/>
        </w:rPr>
        <w:t xml:space="preserve"> </w:t>
      </w:r>
      <w:r w:rsidRPr="00A168F2">
        <w:rPr>
          <w:color w:val="auto"/>
        </w:rPr>
        <w:t xml:space="preserve">approval by an authorized institutional official. </w:t>
      </w:r>
    </w:p>
    <w:p w14:paraId="5865BAB5" w14:textId="2F815098" w:rsidR="00DD1709" w:rsidRPr="00A168F2" w:rsidRDefault="00DD1709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5A5397" w:rsidRPr="00A168F2">
        <w:rPr>
          <w:color w:val="auto"/>
        </w:rPr>
        <w:t>b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All sponsored program award agreements must be</w:t>
      </w:r>
      <w:r w:rsidR="00DB5C7C">
        <w:rPr>
          <w:color w:val="auto"/>
        </w:rPr>
        <w:t xml:space="preserve"> </w:t>
      </w:r>
      <w:r w:rsidRPr="00A168F2">
        <w:rPr>
          <w:color w:val="auto"/>
        </w:rPr>
        <w:t xml:space="preserve">reviewed </w:t>
      </w:r>
      <w:r w:rsidR="00BD5B49" w:rsidRPr="00A168F2">
        <w:rPr>
          <w:color w:val="auto"/>
        </w:rPr>
        <w:t xml:space="preserve">and approved </w:t>
      </w:r>
      <w:r w:rsidRPr="00A168F2">
        <w:rPr>
          <w:color w:val="auto"/>
        </w:rPr>
        <w:t xml:space="preserve">by the director of </w:t>
      </w:r>
      <w:r w:rsidR="007B75FC" w:rsidRPr="00A168F2">
        <w:rPr>
          <w:color w:val="auto"/>
        </w:rPr>
        <w:t>research services</w:t>
      </w:r>
      <w:r w:rsidR="00DB5C7C">
        <w:rPr>
          <w:color w:val="auto"/>
        </w:rPr>
        <w:t xml:space="preserve"> </w:t>
      </w:r>
      <w:r w:rsidR="00BD5B49" w:rsidRPr="00A168F2">
        <w:rPr>
          <w:color w:val="auto"/>
        </w:rPr>
        <w:t>and graduate studies</w:t>
      </w:r>
      <w:r w:rsidR="009C229A" w:rsidRPr="00A168F2">
        <w:rPr>
          <w:color w:val="auto"/>
        </w:rPr>
        <w:t xml:space="preserve">, </w:t>
      </w:r>
      <w:r w:rsidRPr="00A168F2">
        <w:rPr>
          <w:color w:val="auto"/>
        </w:rPr>
        <w:t xml:space="preserve">and </w:t>
      </w:r>
      <w:r w:rsidR="003D388A" w:rsidRPr="00A168F2">
        <w:rPr>
          <w:color w:val="auto"/>
        </w:rPr>
        <w:t xml:space="preserve">accepted </w:t>
      </w:r>
      <w:r w:rsidRPr="00A168F2">
        <w:rPr>
          <w:color w:val="auto"/>
        </w:rPr>
        <w:t>by an authorized</w:t>
      </w:r>
      <w:r w:rsidR="00DB5C7C">
        <w:rPr>
          <w:color w:val="auto"/>
        </w:rPr>
        <w:t xml:space="preserve"> </w:t>
      </w:r>
      <w:r w:rsidRPr="00A168F2">
        <w:rPr>
          <w:color w:val="auto"/>
        </w:rPr>
        <w:t>institutional official (</w:t>
      </w:r>
      <w:r w:rsidR="007B75FC" w:rsidRPr="00A168F2">
        <w:rPr>
          <w:color w:val="auto"/>
        </w:rPr>
        <w:t xml:space="preserve">either </w:t>
      </w:r>
      <w:r w:rsidRPr="00A168F2">
        <w:rPr>
          <w:color w:val="auto"/>
        </w:rPr>
        <w:t xml:space="preserve">the </w:t>
      </w:r>
      <w:r w:rsidR="007B75FC" w:rsidRPr="00A168F2">
        <w:rPr>
          <w:color w:val="auto"/>
        </w:rPr>
        <w:t>director of research services</w:t>
      </w:r>
      <w:r w:rsidR="00DB5C7C">
        <w:rPr>
          <w:color w:val="auto"/>
        </w:rPr>
        <w:t xml:space="preserve"> </w:t>
      </w:r>
      <w:r w:rsidR="00342A37" w:rsidRPr="00A168F2">
        <w:rPr>
          <w:color w:val="auto"/>
        </w:rPr>
        <w:t>and</w:t>
      </w:r>
      <w:r w:rsidR="004D4265" w:rsidRPr="00A168F2">
        <w:rPr>
          <w:color w:val="auto"/>
        </w:rPr>
        <w:t xml:space="preserve"> graduate studies or associate</w:t>
      </w:r>
      <w:r w:rsidR="00342A37" w:rsidRPr="00A168F2">
        <w:rPr>
          <w:color w:val="auto"/>
        </w:rPr>
        <w:t xml:space="preserve"> provost</w:t>
      </w:r>
      <w:r w:rsidRPr="00A168F2">
        <w:rPr>
          <w:color w:val="auto"/>
        </w:rPr>
        <w:t>) before</w:t>
      </w:r>
      <w:r w:rsidR="00DB5C7C">
        <w:rPr>
          <w:color w:val="auto"/>
        </w:rPr>
        <w:t xml:space="preserve"> </w:t>
      </w:r>
      <w:r w:rsidRPr="00A168F2">
        <w:rPr>
          <w:color w:val="auto"/>
        </w:rPr>
        <w:t xml:space="preserve">individuals can begin any work. </w:t>
      </w:r>
    </w:p>
    <w:p w14:paraId="31C72142" w14:textId="605C6F61" w:rsidR="002B5173" w:rsidRPr="00A168F2" w:rsidRDefault="00DD1709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5A5397" w:rsidRPr="00A168F2">
        <w:rPr>
          <w:color w:val="auto"/>
        </w:rPr>
        <w:t>c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 xml:space="preserve">Information on </w:t>
      </w:r>
      <w:r w:rsidR="002B5173" w:rsidRPr="00A168F2">
        <w:rPr>
          <w:color w:val="auto"/>
        </w:rPr>
        <w:t xml:space="preserve">research policies, </w:t>
      </w:r>
      <w:r w:rsidRPr="00A168F2">
        <w:rPr>
          <w:color w:val="auto"/>
        </w:rPr>
        <w:t>grants and sponsored</w:t>
      </w:r>
      <w:r w:rsidR="00DB5C7C">
        <w:rPr>
          <w:color w:val="auto"/>
        </w:rPr>
        <w:t xml:space="preserve"> </w:t>
      </w:r>
      <w:r w:rsidRPr="00A168F2">
        <w:rPr>
          <w:color w:val="auto"/>
        </w:rPr>
        <w:t xml:space="preserve">programs is available </w:t>
      </w:r>
      <w:r w:rsidR="002B5173" w:rsidRPr="00A168F2">
        <w:rPr>
          <w:color w:val="auto"/>
        </w:rPr>
        <w:t xml:space="preserve">from the office of </w:t>
      </w:r>
      <w:r w:rsidR="007B75FC" w:rsidRPr="00A168F2">
        <w:rPr>
          <w:color w:val="auto"/>
        </w:rPr>
        <w:t xml:space="preserve">research services </w:t>
      </w:r>
      <w:r w:rsidR="002B5173" w:rsidRPr="00A168F2">
        <w:rPr>
          <w:color w:val="auto"/>
        </w:rPr>
        <w:t>in</w:t>
      </w:r>
      <w:r w:rsidR="00DB5C7C">
        <w:rPr>
          <w:color w:val="auto"/>
        </w:rPr>
        <w:t xml:space="preserve"> </w:t>
      </w:r>
      <w:r w:rsidR="002B5173" w:rsidRPr="00A168F2">
        <w:rPr>
          <w:color w:val="auto"/>
        </w:rPr>
        <w:t>the following formats:</w:t>
      </w:r>
      <w:r w:rsidRPr="00A168F2">
        <w:rPr>
          <w:color w:val="auto"/>
        </w:rPr>
        <w:t xml:space="preserve"> </w:t>
      </w:r>
    </w:p>
    <w:p w14:paraId="0B49890E" w14:textId="403A40E6" w:rsidR="002B5173" w:rsidRPr="00A168F2" w:rsidRDefault="002B5173" w:rsidP="0004028E">
      <w:pPr>
        <w:pStyle w:val="Default"/>
        <w:spacing w:before="240" w:after="240"/>
        <w:ind w:left="2880" w:hanging="720"/>
        <w:rPr>
          <w:color w:val="auto"/>
        </w:rPr>
      </w:pPr>
      <w:r w:rsidRPr="00A168F2">
        <w:rPr>
          <w:color w:val="auto"/>
        </w:rPr>
        <w:t>(</w:t>
      </w:r>
      <w:r w:rsidR="005A5397" w:rsidRPr="00A168F2">
        <w:rPr>
          <w:color w:val="auto"/>
        </w:rPr>
        <w:t>i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 xml:space="preserve">The </w:t>
      </w:r>
      <w:hyperlink r:id="rId10" w:history="1">
        <w:r w:rsidR="007B75FC" w:rsidRPr="00A168F2">
          <w:rPr>
            <w:rStyle w:val="Hyperlink"/>
            <w:u w:val="none"/>
          </w:rPr>
          <w:t>office of research services</w:t>
        </w:r>
      </w:hyperlink>
      <w:r w:rsidR="007B75FC" w:rsidRPr="00A168F2">
        <w:rPr>
          <w:color w:val="auto"/>
        </w:rPr>
        <w:t xml:space="preserve"> webpage</w:t>
      </w:r>
      <w:r w:rsidR="000E2B06" w:rsidRPr="00A168F2">
        <w:rPr>
          <w:color w:val="auto"/>
        </w:rPr>
        <w:t xml:space="preserve"> </w:t>
      </w:r>
      <w:r w:rsidR="006B5166" w:rsidRPr="00A168F2">
        <w:rPr>
          <w:color w:val="auto"/>
        </w:rPr>
        <w:t>and</w:t>
      </w:r>
      <w:r w:rsidR="00DB5C7C">
        <w:rPr>
          <w:color w:val="auto"/>
        </w:rPr>
        <w:t xml:space="preserve"> </w:t>
      </w:r>
      <w:r w:rsidR="006B5166" w:rsidRPr="00A168F2">
        <w:rPr>
          <w:color w:val="auto"/>
        </w:rPr>
        <w:t>penguin portal</w:t>
      </w:r>
      <w:r w:rsidR="007B75FC" w:rsidRPr="00A168F2">
        <w:rPr>
          <w:color w:val="auto"/>
        </w:rPr>
        <w:t xml:space="preserve">. </w:t>
      </w:r>
    </w:p>
    <w:p w14:paraId="02F08D5B" w14:textId="2ED8F22D" w:rsidR="002B5173" w:rsidRPr="00A168F2" w:rsidRDefault="002B5173" w:rsidP="0004028E">
      <w:pPr>
        <w:pStyle w:val="Default"/>
        <w:spacing w:before="240" w:after="240"/>
        <w:ind w:left="2880" w:hanging="720"/>
        <w:rPr>
          <w:color w:val="auto"/>
        </w:rPr>
      </w:pPr>
      <w:r w:rsidRPr="00A168F2">
        <w:rPr>
          <w:color w:val="auto"/>
        </w:rPr>
        <w:t>(</w:t>
      </w:r>
      <w:r w:rsidR="005A5397" w:rsidRPr="00A168F2">
        <w:rPr>
          <w:color w:val="auto"/>
        </w:rPr>
        <w:t>ii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 xml:space="preserve">Grant development workshops offered by </w:t>
      </w:r>
      <w:r w:rsidR="007B75FC" w:rsidRPr="00A168F2">
        <w:rPr>
          <w:color w:val="auto"/>
        </w:rPr>
        <w:t xml:space="preserve">the </w:t>
      </w:r>
      <w:r w:rsidR="00CF14F9" w:rsidRPr="00A168F2">
        <w:rPr>
          <w:color w:val="auto"/>
        </w:rPr>
        <w:t>office</w:t>
      </w:r>
      <w:r w:rsidR="00DB5C7C">
        <w:rPr>
          <w:color w:val="auto"/>
        </w:rPr>
        <w:t xml:space="preserve"> </w:t>
      </w:r>
      <w:r w:rsidR="00CF14F9" w:rsidRPr="00A168F2">
        <w:rPr>
          <w:color w:val="auto"/>
        </w:rPr>
        <w:t>o</w:t>
      </w:r>
      <w:r w:rsidR="00BE2952" w:rsidRPr="00A168F2">
        <w:rPr>
          <w:color w:val="auto"/>
        </w:rPr>
        <w:t>f research services</w:t>
      </w:r>
      <w:r w:rsidRPr="00A168F2">
        <w:rPr>
          <w:color w:val="auto"/>
        </w:rPr>
        <w:t xml:space="preserve">. </w:t>
      </w:r>
    </w:p>
    <w:p w14:paraId="74DEBE6B" w14:textId="5A7D4036" w:rsidR="00DD1709" w:rsidRPr="00A168F2" w:rsidRDefault="002B5173" w:rsidP="0004028E">
      <w:pPr>
        <w:pStyle w:val="Default"/>
        <w:spacing w:before="240" w:after="240"/>
        <w:ind w:left="2880" w:hanging="720"/>
        <w:rPr>
          <w:color w:val="auto"/>
        </w:rPr>
      </w:pPr>
      <w:r w:rsidRPr="00A168F2">
        <w:rPr>
          <w:color w:val="auto"/>
        </w:rPr>
        <w:lastRenderedPageBreak/>
        <w:t>(</w:t>
      </w:r>
      <w:r w:rsidR="005A5397" w:rsidRPr="00A168F2">
        <w:rPr>
          <w:color w:val="auto"/>
        </w:rPr>
        <w:t>iii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Personal meetings with the director or staff</w:t>
      </w:r>
      <w:r w:rsidR="00DB5C7C">
        <w:rPr>
          <w:color w:val="auto"/>
        </w:rPr>
        <w:t xml:space="preserve"> </w:t>
      </w:r>
      <w:r w:rsidRPr="00A168F2">
        <w:rPr>
          <w:color w:val="auto"/>
        </w:rPr>
        <w:t>members of the</w:t>
      </w:r>
      <w:r w:rsidR="00BE2952" w:rsidRPr="00A168F2">
        <w:t xml:space="preserve"> office of research services</w:t>
      </w:r>
      <w:r w:rsidRPr="00A168F2">
        <w:rPr>
          <w:color w:val="auto"/>
        </w:rPr>
        <w:t xml:space="preserve">. </w:t>
      </w:r>
    </w:p>
    <w:p w14:paraId="08C94FE9" w14:textId="5F323AB4" w:rsidR="000842DF" w:rsidRPr="00A168F2" w:rsidRDefault="00DD1709" w:rsidP="0004028E">
      <w:pPr>
        <w:pStyle w:val="Default"/>
        <w:spacing w:before="240" w:after="240"/>
        <w:ind w:left="2160" w:hanging="720"/>
        <w:rPr>
          <w:iCs/>
          <w:color w:val="auto"/>
        </w:rPr>
      </w:pPr>
      <w:r w:rsidRPr="00A168F2">
        <w:rPr>
          <w:color w:val="auto"/>
        </w:rPr>
        <w:t>(</w:t>
      </w:r>
      <w:r w:rsidR="005A5397" w:rsidRPr="00A168F2">
        <w:rPr>
          <w:color w:val="auto"/>
        </w:rPr>
        <w:t>d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Other information on faculty research and related</w:t>
      </w:r>
      <w:r w:rsidR="00DB5C7C">
        <w:rPr>
          <w:color w:val="auto"/>
        </w:rPr>
        <w:t xml:space="preserve"> </w:t>
      </w:r>
      <w:r w:rsidRPr="00A168F2">
        <w:rPr>
          <w:color w:val="auto"/>
        </w:rPr>
        <w:t xml:space="preserve">considerations is available in the </w:t>
      </w:r>
      <w:r w:rsidR="00CF2248" w:rsidRPr="00A168F2">
        <w:rPr>
          <w:iCs/>
          <w:color w:val="auto"/>
        </w:rPr>
        <w:t>collective bargaining</w:t>
      </w:r>
      <w:r w:rsidR="00DB5C7C">
        <w:rPr>
          <w:iCs/>
          <w:color w:val="auto"/>
        </w:rPr>
        <w:t xml:space="preserve"> </w:t>
      </w:r>
      <w:r w:rsidR="00CF2248" w:rsidRPr="00A168F2">
        <w:rPr>
          <w:iCs/>
          <w:color w:val="auto"/>
        </w:rPr>
        <w:t xml:space="preserve">agreement </w:t>
      </w:r>
      <w:r w:rsidRPr="00A168F2">
        <w:rPr>
          <w:iCs/>
          <w:color w:val="auto"/>
        </w:rPr>
        <w:t xml:space="preserve">between Youngstown </w:t>
      </w:r>
      <w:r w:rsidR="00696E45" w:rsidRPr="00A168F2">
        <w:rPr>
          <w:iCs/>
          <w:color w:val="auto"/>
        </w:rPr>
        <w:t xml:space="preserve">state university </w:t>
      </w:r>
      <w:r w:rsidRPr="00A168F2">
        <w:rPr>
          <w:iCs/>
          <w:color w:val="auto"/>
        </w:rPr>
        <w:t>and</w:t>
      </w:r>
      <w:r w:rsidR="00DB5C7C">
        <w:rPr>
          <w:iCs/>
          <w:color w:val="auto"/>
        </w:rPr>
        <w:t xml:space="preserve"> </w:t>
      </w:r>
      <w:r w:rsidRPr="00A168F2">
        <w:rPr>
          <w:iCs/>
          <w:color w:val="auto"/>
        </w:rPr>
        <w:t xml:space="preserve">Youngstown </w:t>
      </w:r>
      <w:r w:rsidR="00696E45" w:rsidRPr="00A168F2">
        <w:rPr>
          <w:iCs/>
          <w:color w:val="auto"/>
        </w:rPr>
        <w:t>state university chapter of the Ohio education</w:t>
      </w:r>
      <w:r w:rsidR="00DB5C7C">
        <w:rPr>
          <w:iCs/>
          <w:color w:val="auto"/>
        </w:rPr>
        <w:t xml:space="preserve"> </w:t>
      </w:r>
      <w:r w:rsidR="00696E45" w:rsidRPr="00A168F2">
        <w:rPr>
          <w:iCs/>
          <w:color w:val="auto"/>
        </w:rPr>
        <w:t>association.</w:t>
      </w:r>
      <w:r w:rsidR="0004028E" w:rsidRPr="00A168F2">
        <w:rPr>
          <w:iCs/>
          <w:color w:val="auto"/>
        </w:rPr>
        <w:t xml:space="preserve">  </w:t>
      </w:r>
    </w:p>
    <w:p w14:paraId="24070451" w14:textId="58CDBD68" w:rsidR="006A1A30" w:rsidRPr="00A168F2" w:rsidRDefault="0004028E" w:rsidP="0004028E">
      <w:pPr>
        <w:pStyle w:val="Default"/>
        <w:spacing w:before="240" w:after="240"/>
        <w:ind w:left="720" w:hanging="720"/>
        <w:rPr>
          <w:bCs/>
        </w:rPr>
      </w:pPr>
      <w:r w:rsidRPr="00A168F2">
        <w:rPr>
          <w:iCs/>
          <w:color w:val="auto"/>
        </w:rPr>
        <w:t>(B)</w:t>
      </w:r>
      <w:r w:rsidRPr="00A168F2">
        <w:rPr>
          <w:iCs/>
          <w:color w:val="auto"/>
        </w:rPr>
        <w:tab/>
      </w:r>
      <w:r w:rsidR="000842DF" w:rsidRPr="00A168F2">
        <w:rPr>
          <w:iCs/>
          <w:color w:val="auto"/>
        </w:rPr>
        <w:t>C</w:t>
      </w:r>
      <w:r w:rsidR="006A1A30" w:rsidRPr="00A168F2">
        <w:rPr>
          <w:bCs/>
        </w:rPr>
        <w:t>ost-sharing and overmatching on external grants and contracts.</w:t>
      </w:r>
    </w:p>
    <w:p w14:paraId="3C95903B" w14:textId="45827F40" w:rsidR="006A1A30" w:rsidRPr="00A168F2" w:rsidRDefault="006A1A30" w:rsidP="0004028E">
      <w:pPr>
        <w:spacing w:before="240" w:after="240"/>
        <w:ind w:left="1440" w:hanging="720"/>
      </w:pPr>
      <w:r w:rsidRPr="00A168F2">
        <w:t>(</w:t>
      </w:r>
      <w:r w:rsidR="000842DF" w:rsidRPr="00A168F2">
        <w:t>1</w:t>
      </w:r>
      <w:r w:rsidRPr="00A168F2">
        <w:t>)</w:t>
      </w:r>
      <w:r w:rsidRPr="00A168F2">
        <w:tab/>
        <w:t>Policy statement.  Cost-sharing or matching is a frequent</w:t>
      </w:r>
      <w:r w:rsidR="00DB5C7C">
        <w:t xml:space="preserve"> </w:t>
      </w:r>
      <w:r w:rsidRPr="00A168F2">
        <w:t>requirement on externally sponsored grants and contracts.  The</w:t>
      </w:r>
      <w:r w:rsidR="00DB5C7C">
        <w:t xml:space="preserve"> </w:t>
      </w:r>
      <w:r w:rsidRPr="00A168F2">
        <w:t>Youngstown state university match is permitted to</w:t>
      </w:r>
      <w:r w:rsidR="00DB5C7C">
        <w:t xml:space="preserve"> </w:t>
      </w:r>
      <w:r w:rsidRPr="00A168F2">
        <w:t>meet the minimum requirements of the funding agency, and</w:t>
      </w:r>
      <w:r w:rsidR="00DB5C7C">
        <w:t xml:space="preserve"> </w:t>
      </w:r>
      <w:r w:rsidRPr="00A168F2">
        <w:t>overmatching is prohibited unless written justification is provided</w:t>
      </w:r>
      <w:r w:rsidR="00DB5C7C">
        <w:t xml:space="preserve"> </w:t>
      </w:r>
      <w:r w:rsidRPr="00A168F2">
        <w:t>to document that such overmatch benefits the university.</w:t>
      </w:r>
    </w:p>
    <w:p w14:paraId="15533F3F" w14:textId="6FAE763C" w:rsidR="006A1A30" w:rsidRPr="00A168F2" w:rsidRDefault="006A1A30" w:rsidP="0004028E">
      <w:pPr>
        <w:spacing w:before="240" w:after="240"/>
        <w:ind w:left="1440" w:hanging="720"/>
      </w:pPr>
      <w:r w:rsidRPr="00A168F2">
        <w:t>(</w:t>
      </w:r>
      <w:r w:rsidR="00BE0C4F" w:rsidRPr="00A168F2">
        <w:t>2</w:t>
      </w:r>
      <w:r w:rsidRPr="00A168F2">
        <w:t>)</w:t>
      </w:r>
      <w:r w:rsidRPr="00A168F2">
        <w:tab/>
        <w:t>Parameter.  Requests for proposals (RFP</w:t>
      </w:r>
      <w:r w:rsidR="00AA0345">
        <w:t>s</w:t>
      </w:r>
      <w:r w:rsidRPr="00A168F2">
        <w:t>) from external sponsors</w:t>
      </w:r>
      <w:r w:rsidR="00DB5C7C">
        <w:t xml:space="preserve"> </w:t>
      </w:r>
      <w:r w:rsidRPr="00A168F2">
        <w:t>frequently require cost-sharing or matching funds from the</w:t>
      </w:r>
      <w:r w:rsidR="00DB5C7C">
        <w:t xml:space="preserve"> </w:t>
      </w:r>
      <w:r w:rsidRPr="00A168F2">
        <w:t>university as part of the budgetary grant request.  The percentage</w:t>
      </w:r>
      <w:r w:rsidR="00DB5C7C">
        <w:t xml:space="preserve"> </w:t>
      </w:r>
      <w:r w:rsidRPr="00A168F2">
        <w:t>of matching funds, when required, is typically set by the agency</w:t>
      </w:r>
      <w:r w:rsidR="00DB5C7C">
        <w:t xml:space="preserve"> </w:t>
      </w:r>
      <w:r w:rsidRPr="00A168F2">
        <w:t>and appears in the grant application guidelines.  However, on</w:t>
      </w:r>
      <w:r w:rsidR="00DB5C7C">
        <w:t xml:space="preserve"> </w:t>
      </w:r>
      <w:r w:rsidRPr="00A168F2">
        <w:t>occasion, university principal investigators or project directors cite</w:t>
      </w:r>
      <w:r w:rsidR="00DB5C7C">
        <w:t xml:space="preserve"> </w:t>
      </w:r>
      <w:r w:rsidRPr="00A168F2">
        <w:t>additional matching funds (overmatching) on grant submissions</w:t>
      </w:r>
      <w:r w:rsidR="00DB5C7C">
        <w:t xml:space="preserve"> </w:t>
      </w:r>
      <w:r w:rsidRPr="00A168F2">
        <w:t xml:space="preserve">when additional matching funds are </w:t>
      </w:r>
      <w:r w:rsidR="00425B6E" w:rsidRPr="00A168F2">
        <w:t xml:space="preserve"> not</w:t>
      </w:r>
      <w:r w:rsidRPr="00A168F2">
        <w:t xml:space="preserve"> required </w:t>
      </w:r>
      <w:r w:rsidR="00425B6E" w:rsidRPr="00A168F2">
        <w:t>or</w:t>
      </w:r>
      <w:r w:rsidRPr="00A168F2">
        <w:t xml:space="preserve"> necessary.</w:t>
      </w:r>
      <w:r w:rsidR="00AA0345">
        <w:t xml:space="preserve">  </w:t>
      </w:r>
      <w:r w:rsidRPr="00A168F2">
        <w:t>For audit purposes, tracking of additional matching funds adds</w:t>
      </w:r>
      <w:r w:rsidR="00DB5C7C">
        <w:t xml:space="preserve"> </w:t>
      </w:r>
      <w:r w:rsidRPr="00A168F2">
        <w:t>complexity to the agency and the university, and the university</w:t>
      </w:r>
      <w:r w:rsidR="00DB5C7C">
        <w:t xml:space="preserve"> </w:t>
      </w:r>
      <w:r w:rsidRPr="00A168F2">
        <w:t>cannot then use these additional funds elsewhere as match on other</w:t>
      </w:r>
      <w:r w:rsidR="00DB5C7C">
        <w:t xml:space="preserve"> </w:t>
      </w:r>
      <w:r w:rsidRPr="00A168F2">
        <w:t>projects.</w:t>
      </w:r>
    </w:p>
    <w:p w14:paraId="6FB693F5" w14:textId="75951346" w:rsidR="006A1A30" w:rsidRPr="00A168F2" w:rsidRDefault="006A1A30" w:rsidP="0004028E">
      <w:pPr>
        <w:spacing w:before="240" w:after="240"/>
        <w:ind w:left="1440" w:hanging="720"/>
      </w:pPr>
      <w:r w:rsidRPr="00A168F2">
        <w:t>(</w:t>
      </w:r>
      <w:r w:rsidR="00BE0C4F" w:rsidRPr="00A168F2">
        <w:t>3</w:t>
      </w:r>
      <w:r w:rsidRPr="00A168F2">
        <w:t>)</w:t>
      </w:r>
      <w:r w:rsidRPr="00A168F2">
        <w:tab/>
        <w:t>Procedures.</w:t>
      </w:r>
    </w:p>
    <w:p w14:paraId="06B0DCBC" w14:textId="7FA48102" w:rsidR="006A1A30" w:rsidRPr="00A168F2" w:rsidRDefault="006A1A30" w:rsidP="0004028E">
      <w:pPr>
        <w:spacing w:before="240" w:after="240"/>
        <w:ind w:left="2160" w:hanging="720"/>
      </w:pPr>
      <w:r w:rsidRPr="00A168F2">
        <w:t>(</w:t>
      </w:r>
      <w:r w:rsidR="001163DA" w:rsidRPr="00A168F2">
        <w:t>a</w:t>
      </w:r>
      <w:r w:rsidRPr="00A168F2">
        <w:t>)</w:t>
      </w:r>
      <w:r w:rsidRPr="00A168F2">
        <w:tab/>
        <w:t>As part of the formal grant submission process at the</w:t>
      </w:r>
      <w:r w:rsidR="00DB5C7C">
        <w:t xml:space="preserve"> </w:t>
      </w:r>
      <w:r w:rsidRPr="00A168F2">
        <w:t>university (</w:t>
      </w:r>
      <w:r w:rsidR="0001479E">
        <w:t xml:space="preserve">paragraph (A) </w:t>
      </w:r>
      <w:r w:rsidR="007E7398">
        <w:t>of this rule</w:t>
      </w:r>
      <w:r w:rsidRPr="00A168F2">
        <w:t>, “Research, grants, and sponsored</w:t>
      </w:r>
      <w:r w:rsidR="00DB5C7C">
        <w:t xml:space="preserve"> </w:t>
      </w:r>
      <w:r w:rsidRPr="00A168F2">
        <w:t>programs”), clearance of the submission of an external</w:t>
      </w:r>
      <w:r w:rsidR="00DB5C7C">
        <w:t xml:space="preserve"> </w:t>
      </w:r>
      <w:r w:rsidRPr="00A168F2">
        <w:t>grant application requires prior approval by department</w:t>
      </w:r>
      <w:r w:rsidR="00DB5C7C">
        <w:t xml:space="preserve"> </w:t>
      </w:r>
      <w:r w:rsidRPr="00A168F2">
        <w:t>chairs, college deans, the director of research services</w:t>
      </w:r>
      <w:r w:rsidR="00423F30" w:rsidRPr="00A168F2">
        <w:t xml:space="preserve"> and</w:t>
      </w:r>
      <w:r w:rsidR="00DB5C7C">
        <w:t xml:space="preserve"> </w:t>
      </w:r>
      <w:r w:rsidR="00423F30" w:rsidRPr="00A168F2">
        <w:t>graduate studies</w:t>
      </w:r>
      <w:r w:rsidRPr="00A168F2">
        <w:t xml:space="preserve">, </w:t>
      </w:r>
      <w:r w:rsidR="009908B5" w:rsidRPr="00A168F2">
        <w:t xml:space="preserve">or associate </w:t>
      </w:r>
      <w:r w:rsidRPr="00A168F2">
        <w:t>provost.</w:t>
      </w:r>
    </w:p>
    <w:p w14:paraId="0232536C" w14:textId="4D7035D8" w:rsidR="006A1A30" w:rsidRPr="00A168F2" w:rsidRDefault="006A1A30" w:rsidP="0004028E">
      <w:pPr>
        <w:spacing w:before="240" w:after="240"/>
        <w:ind w:left="2160" w:hanging="720"/>
      </w:pPr>
      <w:r w:rsidRPr="00A168F2">
        <w:t>(</w:t>
      </w:r>
      <w:r w:rsidR="001163DA" w:rsidRPr="00A168F2">
        <w:t>b</w:t>
      </w:r>
      <w:r w:rsidRPr="00A168F2">
        <w:t>)</w:t>
      </w:r>
      <w:r w:rsidRPr="00A168F2">
        <w:tab/>
        <w:t>A typical match on an application for support submitted to</w:t>
      </w:r>
      <w:r w:rsidR="00A27DC5">
        <w:t xml:space="preserve"> </w:t>
      </w:r>
      <w:r w:rsidRPr="00A168F2">
        <w:t>an external agency would not include more than a fifty per</w:t>
      </w:r>
      <w:r w:rsidR="00A27DC5">
        <w:t xml:space="preserve"> </w:t>
      </w:r>
      <w:r w:rsidRPr="00A168F2">
        <w:lastRenderedPageBreak/>
        <w:t>cent match from the university.  In addition, such matching</w:t>
      </w:r>
      <w:r w:rsidR="00A27DC5">
        <w:t xml:space="preserve"> </w:t>
      </w:r>
      <w:r w:rsidRPr="00A168F2">
        <w:t>funds provided by the institution would normally include</w:t>
      </w:r>
      <w:r w:rsidR="00A27DC5">
        <w:t xml:space="preserve"> </w:t>
      </w:r>
      <w:r w:rsidRPr="00A168F2">
        <w:t>equipment, supplies, the cost of personnel reassign time</w:t>
      </w:r>
      <w:r w:rsidR="00D944A4" w:rsidRPr="00A168F2">
        <w:t xml:space="preserve"> or</w:t>
      </w:r>
      <w:r w:rsidR="00A27DC5">
        <w:t xml:space="preserve"> </w:t>
      </w:r>
      <w:r w:rsidR="00D944A4" w:rsidRPr="00A168F2">
        <w:t>tuition</w:t>
      </w:r>
      <w:r w:rsidRPr="00A168F2">
        <w:t>.  This approach enables full recovery of indirect</w:t>
      </w:r>
      <w:r w:rsidR="00A27DC5">
        <w:t xml:space="preserve"> </w:t>
      </w:r>
      <w:r w:rsidRPr="00A168F2">
        <w:t>costs from the funding agencies.</w:t>
      </w:r>
    </w:p>
    <w:p w14:paraId="1430493B" w14:textId="38CD1A75" w:rsidR="00975FC4" w:rsidRPr="00A168F2" w:rsidRDefault="006A1A30" w:rsidP="0004028E">
      <w:pPr>
        <w:spacing w:before="240" w:after="240"/>
        <w:ind w:left="2160" w:hanging="720"/>
      </w:pPr>
      <w:r w:rsidRPr="00A168F2">
        <w:t>(</w:t>
      </w:r>
      <w:r w:rsidR="001163DA" w:rsidRPr="00A168F2">
        <w:t>c</w:t>
      </w:r>
      <w:r w:rsidRPr="00A168F2">
        <w:t>)</w:t>
      </w:r>
      <w:r w:rsidRPr="00A168F2">
        <w:tab/>
        <w:t>University faculty and staff who intend to submit a grant</w:t>
      </w:r>
      <w:r w:rsidR="00A27DC5">
        <w:t xml:space="preserve"> </w:t>
      </w:r>
      <w:r w:rsidRPr="00A168F2">
        <w:t>proposal to an external funding agency must provide a</w:t>
      </w:r>
      <w:r w:rsidR="00A27DC5">
        <w:t xml:space="preserve"> </w:t>
      </w:r>
      <w:r w:rsidRPr="00A168F2">
        <w:t xml:space="preserve">written justification for including any </w:t>
      </w:r>
      <w:r w:rsidR="00D37C7C" w:rsidRPr="00A168F2">
        <w:t>institutional</w:t>
      </w:r>
      <w:r w:rsidR="00A27DC5">
        <w:t xml:space="preserve"> </w:t>
      </w:r>
      <w:r w:rsidR="00D37C7C" w:rsidRPr="00A168F2">
        <w:t>(</w:t>
      </w:r>
      <w:r w:rsidRPr="00A168F2">
        <w:t>over</w:t>
      </w:r>
      <w:r w:rsidR="00D37C7C" w:rsidRPr="00A168F2">
        <w:t>)</w:t>
      </w:r>
      <w:r w:rsidRPr="00A168F2">
        <w:t>match in the preliminary budget.  Prior to external</w:t>
      </w:r>
      <w:r w:rsidR="00A27DC5">
        <w:t xml:space="preserve"> </w:t>
      </w:r>
      <w:r w:rsidRPr="00A168F2">
        <w:t>proposal submission, the justification must be submitted</w:t>
      </w:r>
      <w:r w:rsidR="00A27DC5">
        <w:t xml:space="preserve"> </w:t>
      </w:r>
      <w:r w:rsidRPr="00A168F2">
        <w:t xml:space="preserve">and approved by the director of research services </w:t>
      </w:r>
      <w:r w:rsidR="00290930" w:rsidRPr="00A168F2">
        <w:t>and</w:t>
      </w:r>
      <w:r w:rsidR="00A27DC5">
        <w:t xml:space="preserve"> </w:t>
      </w:r>
      <w:r w:rsidR="00290930" w:rsidRPr="00A168F2">
        <w:t>graduate studies or associate provost</w:t>
      </w:r>
      <w:r w:rsidR="008C6059" w:rsidRPr="00A168F2">
        <w:t xml:space="preserve">, </w:t>
      </w:r>
      <w:r w:rsidRPr="00A168F2">
        <w:t>and the provost.</w:t>
      </w:r>
      <w:r w:rsidR="001163DA" w:rsidRPr="00A168F2">
        <w:t xml:space="preserve">  </w:t>
      </w:r>
    </w:p>
    <w:p w14:paraId="378BB82B" w14:textId="048DD7A7" w:rsidR="00C04D15" w:rsidRPr="00A168F2" w:rsidRDefault="001163DA" w:rsidP="00C21F33">
      <w:pPr>
        <w:spacing w:before="240" w:after="240"/>
        <w:ind w:left="720" w:hanging="720"/>
        <w:rPr>
          <w:bCs/>
        </w:rPr>
      </w:pPr>
      <w:r w:rsidRPr="00A168F2">
        <w:t>(</w:t>
      </w:r>
      <w:r w:rsidR="00C21F33" w:rsidRPr="00A168F2">
        <w:t>C)</w:t>
      </w:r>
      <w:r w:rsidR="00C21F33" w:rsidRPr="00A168F2">
        <w:tab/>
      </w:r>
      <w:r w:rsidR="00C04D15" w:rsidRPr="00A168F2">
        <w:rPr>
          <w:bCs/>
        </w:rPr>
        <w:t>Payment of indirect costs on external grants and contracts.</w:t>
      </w:r>
    </w:p>
    <w:p w14:paraId="58896627" w14:textId="6981AD34" w:rsidR="00C04D15" w:rsidRPr="00A168F2" w:rsidRDefault="00C04D15" w:rsidP="0004028E">
      <w:pPr>
        <w:spacing w:before="240" w:after="240"/>
        <w:ind w:left="1440" w:hanging="720"/>
      </w:pPr>
      <w:r w:rsidRPr="00A168F2">
        <w:t>(</w:t>
      </w:r>
      <w:r w:rsidR="00C21F33" w:rsidRPr="00A168F2">
        <w:t>1</w:t>
      </w:r>
      <w:r w:rsidRPr="00A168F2">
        <w:t>)</w:t>
      </w:r>
      <w:r w:rsidRPr="00A168F2">
        <w:tab/>
        <w:t>Policy statement.  Externally sponsored grants and contracts</w:t>
      </w:r>
      <w:r w:rsidR="00A27DC5">
        <w:t xml:space="preserve"> </w:t>
      </w:r>
      <w:r w:rsidRPr="00A168F2">
        <w:t>typically pay for both direct costs and indirect costs.  All funding</w:t>
      </w:r>
      <w:r w:rsidR="00A27DC5">
        <w:t xml:space="preserve"> </w:t>
      </w:r>
      <w:r w:rsidRPr="00A168F2">
        <w:t>organizations must pay indirect costs at the prevailing authorized</w:t>
      </w:r>
      <w:r w:rsidR="00A27DC5">
        <w:t xml:space="preserve"> </w:t>
      </w:r>
      <w:r w:rsidRPr="00A168F2">
        <w:t>rate for Youngstown state university based on the</w:t>
      </w:r>
      <w:r w:rsidR="00A27DC5">
        <w:t xml:space="preserve"> </w:t>
      </w:r>
      <w:r w:rsidRPr="00A168F2">
        <w:t>federally</w:t>
      </w:r>
      <w:r w:rsidRPr="00A168F2">
        <w:rPr>
          <w:strike/>
        </w:rPr>
        <w:t>-</w:t>
      </w:r>
      <w:r w:rsidRPr="00A168F2">
        <w:t>negotiated rate.  In case of waiver or reduction, indirect</w:t>
      </w:r>
      <w:r w:rsidR="00A27DC5">
        <w:t xml:space="preserve"> </w:t>
      </w:r>
      <w:r w:rsidRPr="00A168F2">
        <w:t>costs shall be included as part of institutional match on the grant</w:t>
      </w:r>
      <w:r w:rsidR="00A27DC5">
        <w:t xml:space="preserve"> </w:t>
      </w:r>
      <w:r w:rsidRPr="00A168F2">
        <w:t>project.</w:t>
      </w:r>
    </w:p>
    <w:p w14:paraId="017407AB" w14:textId="6BB77591" w:rsidR="0004028E" w:rsidRPr="00A168F2" w:rsidRDefault="00C04D15" w:rsidP="0004028E">
      <w:pPr>
        <w:spacing w:before="240" w:after="240"/>
        <w:ind w:left="1440" w:hanging="720"/>
      </w:pPr>
      <w:r w:rsidRPr="00A168F2">
        <w:t>(</w:t>
      </w:r>
      <w:r w:rsidR="00C21F33" w:rsidRPr="00A168F2">
        <w:t>2</w:t>
      </w:r>
      <w:r w:rsidRPr="00A168F2">
        <w:t>)</w:t>
      </w:r>
      <w:r w:rsidRPr="00A168F2">
        <w:tab/>
        <w:t>Parameter.  Sponsored programs and grant projects have budgets</w:t>
      </w:r>
      <w:r w:rsidR="00A27DC5">
        <w:t xml:space="preserve"> </w:t>
      </w:r>
      <w:r w:rsidRPr="00A168F2">
        <w:t>depicting the actual costs, including both direct and indirect costs.</w:t>
      </w:r>
      <w:r w:rsidR="0083198E">
        <w:t xml:space="preserve">  </w:t>
      </w:r>
      <w:r w:rsidRPr="00A168F2">
        <w:t>Indirect costs, or facilities and administrative (F</w:t>
      </w:r>
      <w:r w:rsidR="0083198E">
        <w:t xml:space="preserve"> and </w:t>
      </w:r>
      <w:r w:rsidRPr="00A168F2">
        <w:t>A) costs, have</w:t>
      </w:r>
      <w:r w:rsidR="00A27DC5">
        <w:t xml:space="preserve"> </w:t>
      </w:r>
      <w:r w:rsidRPr="00A168F2">
        <w:t>been deemed as real and allowable in federally sponsored</w:t>
      </w:r>
      <w:r w:rsidR="00A27DC5">
        <w:t xml:space="preserve"> </w:t>
      </w:r>
      <w:r w:rsidRPr="00A168F2">
        <w:t>programs and are paid at a federally negotiated rate with the U.S.</w:t>
      </w:r>
      <w:r w:rsidR="00A27DC5">
        <w:t xml:space="preserve"> </w:t>
      </w:r>
      <w:r w:rsidRPr="00A168F2">
        <w:t>department of health and human services.  In some cases, the</w:t>
      </w:r>
      <w:r w:rsidR="00A27DC5">
        <w:t xml:space="preserve"> </w:t>
      </w:r>
      <w:r w:rsidRPr="00A168F2">
        <w:t>allowable percentage of indirect costs is reduced by the federal,</w:t>
      </w:r>
      <w:r w:rsidR="00A27DC5">
        <w:t xml:space="preserve"> </w:t>
      </w:r>
      <w:r w:rsidRPr="00A168F2">
        <w:t>state or local agency.</w:t>
      </w:r>
      <w:r w:rsidR="0004028E" w:rsidRPr="00A168F2">
        <w:t xml:space="preserve">  </w:t>
      </w:r>
    </w:p>
    <w:p w14:paraId="6ED8E8D1" w14:textId="4165958A" w:rsidR="00C04D15" w:rsidRPr="00A168F2" w:rsidRDefault="0004028E" w:rsidP="0004028E">
      <w:pPr>
        <w:spacing w:before="240" w:after="240"/>
        <w:ind w:left="1440" w:hanging="720"/>
      </w:pPr>
      <w:r w:rsidRPr="00A168F2">
        <w:t>(3)</w:t>
      </w:r>
      <w:r w:rsidRPr="00A168F2">
        <w:tab/>
      </w:r>
      <w:r w:rsidR="00C04D15" w:rsidRPr="00A168F2">
        <w:t>Procedures.</w:t>
      </w:r>
    </w:p>
    <w:p w14:paraId="50022BC6" w14:textId="59C69A76" w:rsidR="00C04D15" w:rsidRPr="00A168F2" w:rsidRDefault="00C04D15" w:rsidP="0004028E">
      <w:pPr>
        <w:spacing w:before="240" w:after="240"/>
        <w:ind w:left="2160" w:hanging="720"/>
      </w:pPr>
      <w:r w:rsidRPr="00A168F2">
        <w:t>(</w:t>
      </w:r>
      <w:r w:rsidR="00C21F33" w:rsidRPr="00A168F2">
        <w:t>a</w:t>
      </w:r>
      <w:r w:rsidRPr="00A168F2">
        <w:t>)</w:t>
      </w:r>
      <w:r w:rsidRPr="00A168F2">
        <w:tab/>
        <w:t>As part of the formal grant submission process at the</w:t>
      </w:r>
      <w:r w:rsidR="00A27DC5">
        <w:t xml:space="preserve"> </w:t>
      </w:r>
      <w:r w:rsidRPr="00A168F2">
        <w:t>university (</w:t>
      </w:r>
      <w:r w:rsidR="0036305E">
        <w:t xml:space="preserve">paragraph (A) of this rule, </w:t>
      </w:r>
      <w:r w:rsidRPr="00A168F2">
        <w:t>“Research, grants, and sponsored</w:t>
      </w:r>
      <w:r w:rsidR="00A27DC5">
        <w:t xml:space="preserve"> </w:t>
      </w:r>
      <w:r w:rsidRPr="00A168F2">
        <w:t>programs”), waiver or reduction of indirect costs on grant</w:t>
      </w:r>
      <w:r w:rsidR="00A27DC5">
        <w:t xml:space="preserve"> </w:t>
      </w:r>
      <w:r w:rsidRPr="00A168F2">
        <w:t>proposals submitted to external sponsors requires prior</w:t>
      </w:r>
      <w:r w:rsidR="00A27DC5">
        <w:t xml:space="preserve"> </w:t>
      </w:r>
      <w:r w:rsidRPr="00A168F2">
        <w:t>approval by the director of research services</w:t>
      </w:r>
      <w:r w:rsidR="00331F4D" w:rsidRPr="00A168F2">
        <w:t xml:space="preserve"> and graduate</w:t>
      </w:r>
      <w:r w:rsidR="00A27DC5">
        <w:t xml:space="preserve"> </w:t>
      </w:r>
      <w:r w:rsidR="00331F4D" w:rsidRPr="00A168F2">
        <w:t>studies</w:t>
      </w:r>
      <w:r w:rsidRPr="00A168F2">
        <w:t xml:space="preserve">, the </w:t>
      </w:r>
      <w:r w:rsidR="00331F4D" w:rsidRPr="00A168F2">
        <w:t xml:space="preserve">associate </w:t>
      </w:r>
      <w:r w:rsidRPr="00A168F2">
        <w:t>provost or the authorized institutional</w:t>
      </w:r>
      <w:r w:rsidR="00A27DC5">
        <w:t xml:space="preserve"> </w:t>
      </w:r>
      <w:r w:rsidRPr="00A168F2">
        <w:t>official.</w:t>
      </w:r>
    </w:p>
    <w:p w14:paraId="4BDB7392" w14:textId="5F258597" w:rsidR="00C04D15" w:rsidRPr="00A168F2" w:rsidRDefault="00C04D15" w:rsidP="0004028E">
      <w:pPr>
        <w:spacing w:before="240" w:after="240"/>
        <w:ind w:left="2160" w:hanging="720"/>
      </w:pPr>
      <w:r w:rsidRPr="00A168F2">
        <w:lastRenderedPageBreak/>
        <w:t>(</w:t>
      </w:r>
      <w:r w:rsidR="00C21F33" w:rsidRPr="00A168F2">
        <w:t>b</w:t>
      </w:r>
      <w:r w:rsidRPr="00A168F2">
        <w:t>)</w:t>
      </w:r>
      <w:r w:rsidRPr="00A168F2">
        <w:tab/>
        <w:t>The author of the grant proposal is expected to develop a</w:t>
      </w:r>
      <w:r w:rsidR="00A27DC5">
        <w:t xml:space="preserve"> </w:t>
      </w:r>
      <w:r w:rsidRPr="00A168F2">
        <w:t>budget for the proposal that accounts for the full payment</w:t>
      </w:r>
      <w:r w:rsidR="00A27DC5">
        <w:t xml:space="preserve"> </w:t>
      </w:r>
      <w:r w:rsidRPr="00A168F2">
        <w:t>of indirect costs, unless specifically disallowed by a</w:t>
      </w:r>
      <w:r w:rsidR="00A27DC5">
        <w:t xml:space="preserve"> </w:t>
      </w:r>
      <w:r w:rsidRPr="00A168F2">
        <w:t>funding organization.  Exceptions may be requested only</w:t>
      </w:r>
      <w:r w:rsidR="00A27DC5">
        <w:t xml:space="preserve"> </w:t>
      </w:r>
      <w:r w:rsidRPr="00A168F2">
        <w:t>when directed by the solicitation.  No general exemption of</w:t>
      </w:r>
      <w:r w:rsidR="00A27DC5">
        <w:t xml:space="preserve"> </w:t>
      </w:r>
      <w:r w:rsidRPr="00A168F2">
        <w:t>payment of indirect costs is provided to for-profit companies.</w:t>
      </w:r>
    </w:p>
    <w:p w14:paraId="0085106E" w14:textId="1051AA76" w:rsidR="00C04D15" w:rsidRPr="00A168F2" w:rsidRDefault="00C04D15" w:rsidP="0004028E">
      <w:pPr>
        <w:spacing w:before="240" w:after="240"/>
        <w:ind w:left="2160" w:hanging="720"/>
      </w:pPr>
      <w:r w:rsidRPr="00A168F2">
        <w:t>(</w:t>
      </w:r>
      <w:r w:rsidR="00C21F33" w:rsidRPr="00A168F2">
        <w:t>c</w:t>
      </w:r>
      <w:r w:rsidRPr="00A168F2">
        <w:t>)</w:t>
      </w:r>
      <w:r w:rsidRPr="00A168F2">
        <w:tab/>
        <w:t>University faculty and staff who intend to submit a grant</w:t>
      </w:r>
      <w:r w:rsidR="00A27DC5">
        <w:t xml:space="preserve"> </w:t>
      </w:r>
      <w:r w:rsidRPr="00A168F2">
        <w:t>proposal to an external funding agency must provide a</w:t>
      </w:r>
      <w:r w:rsidR="00A27DC5">
        <w:t xml:space="preserve"> </w:t>
      </w:r>
      <w:r w:rsidRPr="00A168F2">
        <w:t>written justification for reduced indirect costs.  If indirect</w:t>
      </w:r>
      <w:r w:rsidR="00A27DC5">
        <w:t xml:space="preserve">  </w:t>
      </w:r>
      <w:r w:rsidRPr="00A168F2">
        <w:t xml:space="preserve">costs are waived or reduced, indirect costs shown in the </w:t>
      </w:r>
      <w:r w:rsidR="00A27DC5">
        <w:t xml:space="preserve"> b</w:t>
      </w:r>
      <w:r w:rsidRPr="00A168F2">
        <w:t>udget shall be included as part of the institutional match.</w:t>
      </w:r>
    </w:p>
    <w:p w14:paraId="5222BA28" w14:textId="1F883801" w:rsidR="008951A7" w:rsidRPr="00A168F2" w:rsidRDefault="00C04D15" w:rsidP="0004028E">
      <w:pPr>
        <w:spacing w:before="240" w:after="240"/>
        <w:ind w:left="2160" w:hanging="720"/>
      </w:pPr>
      <w:r w:rsidRPr="00A168F2">
        <w:t>(</w:t>
      </w:r>
      <w:r w:rsidR="00C21F33" w:rsidRPr="00A168F2">
        <w:t>d</w:t>
      </w:r>
      <w:r w:rsidRPr="00A168F2">
        <w:t>)</w:t>
      </w:r>
      <w:r w:rsidRPr="00A168F2">
        <w:tab/>
        <w:t>Prior to proposal submission externally, the written</w:t>
      </w:r>
      <w:r w:rsidR="00A27DC5">
        <w:t xml:space="preserve"> </w:t>
      </w:r>
      <w:r w:rsidRPr="00A168F2">
        <w:t>justification for waived or reduced indirect costs must be</w:t>
      </w:r>
      <w:r w:rsidR="00A27DC5">
        <w:t xml:space="preserve"> </w:t>
      </w:r>
      <w:r w:rsidRPr="00A168F2">
        <w:t xml:space="preserve">submitted to and approved by </w:t>
      </w:r>
      <w:r w:rsidR="00277A23" w:rsidRPr="00A168F2">
        <w:t>an authorized institutional</w:t>
      </w:r>
      <w:r w:rsidR="00A27DC5">
        <w:t xml:space="preserve"> </w:t>
      </w:r>
      <w:r w:rsidR="00277A23" w:rsidRPr="00A168F2">
        <w:t>official (usually</w:t>
      </w:r>
      <w:r w:rsidR="00624CDD" w:rsidRPr="00A168F2">
        <w:t xml:space="preserve"> </w:t>
      </w:r>
      <w:r w:rsidRPr="00A168F2">
        <w:t>the director of research services and</w:t>
      </w:r>
      <w:r w:rsidR="00A27DC5">
        <w:t xml:space="preserve"> </w:t>
      </w:r>
      <w:r w:rsidR="00624CDD" w:rsidRPr="00A168F2">
        <w:t>graduate studies</w:t>
      </w:r>
      <w:r w:rsidR="00C54C19" w:rsidRPr="00A168F2">
        <w:t xml:space="preserve"> </w:t>
      </w:r>
      <w:r w:rsidR="005E2BD8" w:rsidRPr="00A168F2">
        <w:t xml:space="preserve">or </w:t>
      </w:r>
      <w:r w:rsidRPr="00A168F2">
        <w:t xml:space="preserve">the </w:t>
      </w:r>
      <w:r w:rsidR="005E2BD8" w:rsidRPr="00A168F2">
        <w:t xml:space="preserve">associate </w:t>
      </w:r>
      <w:r w:rsidRPr="00A168F2">
        <w:t>provost</w:t>
      </w:r>
      <w:r w:rsidR="005E2BD8" w:rsidRPr="00A168F2">
        <w:t>)</w:t>
      </w:r>
      <w:r w:rsidRPr="00A168F2">
        <w:t>.</w:t>
      </w:r>
      <w:r w:rsidR="00C21F33" w:rsidRPr="00A168F2">
        <w:t xml:space="preserve">  </w:t>
      </w:r>
    </w:p>
    <w:p w14:paraId="1FC119DB" w14:textId="12CE4898" w:rsidR="00EB3916" w:rsidRPr="00A168F2" w:rsidRDefault="00C21F33" w:rsidP="00C21F33">
      <w:pPr>
        <w:spacing w:before="240" w:after="240"/>
        <w:ind w:left="720" w:hanging="720"/>
        <w:rPr>
          <w:bCs/>
        </w:rPr>
      </w:pPr>
      <w:r w:rsidRPr="00A168F2">
        <w:t>(D)</w:t>
      </w:r>
      <w:r w:rsidRPr="00A168F2">
        <w:tab/>
      </w:r>
      <w:r w:rsidR="00EB3916" w:rsidRPr="00A168F2">
        <w:rPr>
          <w:bCs/>
        </w:rPr>
        <w:t>Disposition of residual funds from external grants and contracts.</w:t>
      </w:r>
    </w:p>
    <w:p w14:paraId="03A37DF3" w14:textId="1B0E43F0" w:rsidR="00EB3916" w:rsidRPr="00A168F2" w:rsidRDefault="00EB3916" w:rsidP="0004028E">
      <w:pPr>
        <w:pStyle w:val="Default"/>
        <w:spacing w:before="240" w:after="240"/>
        <w:ind w:left="1440" w:hanging="720"/>
        <w:rPr>
          <w:bCs/>
          <w:color w:val="auto"/>
        </w:rPr>
      </w:pPr>
      <w:r w:rsidRPr="00A168F2">
        <w:rPr>
          <w:bCs/>
          <w:color w:val="auto"/>
        </w:rPr>
        <w:t>(</w:t>
      </w:r>
      <w:r w:rsidR="00C21F33" w:rsidRPr="00A168F2">
        <w:rPr>
          <w:bCs/>
          <w:color w:val="auto"/>
        </w:rPr>
        <w:t>1</w:t>
      </w:r>
      <w:r w:rsidRPr="00A168F2">
        <w:rPr>
          <w:bCs/>
          <w:color w:val="auto"/>
        </w:rPr>
        <w:t>)</w:t>
      </w:r>
      <w:r w:rsidRPr="00A168F2">
        <w:rPr>
          <w:bCs/>
          <w:color w:val="auto"/>
        </w:rPr>
        <w:tab/>
        <w:t>Policy statement.  Residual funds from external grants and</w:t>
      </w:r>
      <w:r w:rsidR="00CC5F7B">
        <w:rPr>
          <w:bCs/>
          <w:color w:val="auto"/>
        </w:rPr>
        <w:t xml:space="preserve"> </w:t>
      </w:r>
      <w:r w:rsidRPr="00A168F2">
        <w:rPr>
          <w:bCs/>
          <w:color w:val="auto"/>
        </w:rPr>
        <w:t>contracts will be deposited in an account of the office of the</w:t>
      </w:r>
      <w:r w:rsidR="00CC5F7B">
        <w:rPr>
          <w:bCs/>
          <w:color w:val="auto"/>
        </w:rPr>
        <w:t xml:space="preserve"> </w:t>
      </w:r>
      <w:r w:rsidRPr="00A168F2">
        <w:rPr>
          <w:bCs/>
          <w:color w:val="auto"/>
        </w:rPr>
        <w:t>dean(s) of the college(s) or head of unit/division from which the</w:t>
      </w:r>
      <w:r w:rsidR="00CC5F7B">
        <w:rPr>
          <w:bCs/>
          <w:color w:val="auto"/>
        </w:rPr>
        <w:t xml:space="preserve"> </w:t>
      </w:r>
      <w:r w:rsidRPr="00A168F2">
        <w:rPr>
          <w:bCs/>
          <w:color w:val="auto"/>
        </w:rPr>
        <w:t>original proposal emanated, provided that the policies of the</w:t>
      </w:r>
      <w:r w:rsidR="00CC5F7B">
        <w:rPr>
          <w:bCs/>
          <w:color w:val="auto"/>
        </w:rPr>
        <w:t xml:space="preserve"> </w:t>
      </w:r>
      <w:r w:rsidRPr="00A168F2">
        <w:rPr>
          <w:bCs/>
          <w:color w:val="auto"/>
        </w:rPr>
        <w:t xml:space="preserve">external agency permit such a disposition of unused funds. </w:t>
      </w:r>
    </w:p>
    <w:p w14:paraId="16184142" w14:textId="379083FA" w:rsidR="00EB3916" w:rsidRPr="00A168F2" w:rsidRDefault="00EB3916" w:rsidP="0004028E">
      <w:pPr>
        <w:pStyle w:val="Default"/>
        <w:spacing w:before="240" w:after="240"/>
        <w:ind w:left="1440" w:hanging="720"/>
        <w:rPr>
          <w:color w:val="auto"/>
        </w:rPr>
      </w:pPr>
      <w:r w:rsidRPr="00A168F2">
        <w:rPr>
          <w:bCs/>
          <w:color w:val="auto"/>
        </w:rPr>
        <w:t>(</w:t>
      </w:r>
      <w:r w:rsidR="00C21F33" w:rsidRPr="00A168F2">
        <w:rPr>
          <w:bCs/>
          <w:color w:val="auto"/>
        </w:rPr>
        <w:t>2</w:t>
      </w:r>
      <w:r w:rsidRPr="00A168F2">
        <w:rPr>
          <w:bCs/>
          <w:color w:val="auto"/>
        </w:rPr>
        <w:t>)</w:t>
      </w:r>
      <w:r w:rsidRPr="00A168F2">
        <w:rPr>
          <w:bCs/>
          <w:color w:val="auto"/>
        </w:rPr>
        <w:tab/>
        <w:t xml:space="preserve">Purpose.  </w:t>
      </w:r>
      <w:r w:rsidRPr="00A168F2">
        <w:rPr>
          <w:color w:val="auto"/>
        </w:rPr>
        <w:t>The intent of this policy is to ensure that all research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grant/contract and other sponsored program funds received by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Youngstown state university are delegated to the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 xml:space="preserve">general purpose for which the grant/contract was intended. 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Furthermore, because the university has limited ability to reward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faculty and staff for seeking external funds, use of such residual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funds to support research or other scholarly and service activities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intended by the external agency and sought by faculty/staff will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provide an additional discretionary resource to the colleges and/or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other units/</w:t>
      </w:r>
      <w:r w:rsidR="007F5A47">
        <w:rPr>
          <w:color w:val="auto"/>
        </w:rPr>
        <w:t xml:space="preserve"> </w:t>
      </w:r>
      <w:r w:rsidRPr="00A168F2">
        <w:rPr>
          <w:color w:val="auto"/>
        </w:rPr>
        <w:t>divisions as an incentive to seek additional external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 xml:space="preserve">resources. </w:t>
      </w:r>
    </w:p>
    <w:p w14:paraId="0BBCA3B7" w14:textId="03461FB5" w:rsidR="00EB3916" w:rsidRPr="00A168F2" w:rsidRDefault="00EB3916" w:rsidP="0004028E">
      <w:pPr>
        <w:pStyle w:val="Default"/>
        <w:spacing w:before="240" w:after="240"/>
        <w:ind w:left="1440" w:hanging="720"/>
        <w:rPr>
          <w:bCs/>
          <w:color w:val="auto"/>
        </w:rPr>
      </w:pPr>
      <w:r w:rsidRPr="00A168F2">
        <w:rPr>
          <w:color w:val="auto"/>
        </w:rPr>
        <w:t>(</w:t>
      </w:r>
      <w:r w:rsidR="00C21F33" w:rsidRPr="00A168F2">
        <w:rPr>
          <w:color w:val="auto"/>
        </w:rPr>
        <w:t>3</w:t>
      </w:r>
      <w:r w:rsidRPr="00A168F2">
        <w:rPr>
          <w:color w:val="auto"/>
        </w:rPr>
        <w:t>)</w:t>
      </w:r>
      <w:r w:rsidRPr="00A168F2">
        <w:rPr>
          <w:color w:val="auto"/>
        </w:rPr>
        <w:tab/>
      </w:r>
      <w:r w:rsidRPr="00A168F2">
        <w:rPr>
          <w:bCs/>
          <w:color w:val="auto"/>
        </w:rPr>
        <w:t xml:space="preserve">Definitions.  </w:t>
      </w:r>
    </w:p>
    <w:p w14:paraId="05140F37" w14:textId="113D05AC" w:rsidR="00EB3916" w:rsidRPr="00A168F2" w:rsidRDefault="00EB3916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bCs/>
          <w:color w:val="auto"/>
        </w:rPr>
        <w:lastRenderedPageBreak/>
        <w:t>(</w:t>
      </w:r>
      <w:r w:rsidR="00C21F33" w:rsidRPr="00A168F2">
        <w:rPr>
          <w:bCs/>
          <w:color w:val="auto"/>
        </w:rPr>
        <w:t>a</w:t>
      </w:r>
      <w:r w:rsidRPr="00A168F2">
        <w:rPr>
          <w:bCs/>
          <w:color w:val="auto"/>
        </w:rPr>
        <w:t>)</w:t>
      </w:r>
      <w:r w:rsidRPr="00A168F2">
        <w:rPr>
          <w:bCs/>
          <w:color w:val="auto"/>
        </w:rPr>
        <w:tab/>
      </w:r>
      <w:r w:rsidRPr="00A168F2">
        <w:rPr>
          <w:color w:val="auto"/>
        </w:rPr>
        <w:t>“Agency” is any external organization, whether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governmental or private, that awards a grant/contract or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other sponsored program to the university.  It does not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include legislated funds for which no competitive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 xml:space="preserve">application was made by the university. </w:t>
      </w:r>
    </w:p>
    <w:p w14:paraId="0AC5A902" w14:textId="78047FB0" w:rsidR="00EB3916" w:rsidRPr="00A168F2" w:rsidRDefault="00EB3916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C21F33" w:rsidRPr="00A168F2">
        <w:rPr>
          <w:color w:val="auto"/>
        </w:rPr>
        <w:t>b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“College(s) and/or other units/divisions” include those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academic colleges or other major departments/units (not in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an academic college and usually supervised at an executive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director or higher level) that prepared the original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 xml:space="preserve">application for external funding to the funding agency. </w:t>
      </w:r>
    </w:p>
    <w:p w14:paraId="5503E1BD" w14:textId="3A928C6C" w:rsidR="00EB3916" w:rsidRPr="00A168F2" w:rsidRDefault="00EB3916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C21F33" w:rsidRPr="00A168F2">
        <w:rPr>
          <w:color w:val="auto"/>
        </w:rPr>
        <w:t>c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“General purpose for which the grant was intended” means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that residual funds will be used to support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research/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scholarship, instruction, and/or service with the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most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 xml:space="preserve"> general interpretation.  It does not mean that the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expenditure of funds will be used only for the specific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 xml:space="preserve">purpose originally cited as a deliverable in the grant award. </w:t>
      </w:r>
    </w:p>
    <w:p w14:paraId="104FF5FD" w14:textId="130BD49C" w:rsidR="00EB3916" w:rsidRPr="00A168F2" w:rsidRDefault="00EB3916" w:rsidP="0004028E">
      <w:pPr>
        <w:pStyle w:val="Default"/>
        <w:spacing w:before="240" w:after="240"/>
        <w:ind w:left="1440" w:hanging="720"/>
        <w:rPr>
          <w:color w:val="auto"/>
        </w:rPr>
      </w:pPr>
      <w:r w:rsidRPr="00A168F2">
        <w:rPr>
          <w:color w:val="auto"/>
        </w:rPr>
        <w:t>(</w:t>
      </w:r>
      <w:r w:rsidR="00C21F33" w:rsidRPr="00A168F2">
        <w:rPr>
          <w:color w:val="auto"/>
        </w:rPr>
        <w:t>4</w:t>
      </w:r>
      <w:r w:rsidRPr="00A168F2">
        <w:rPr>
          <w:color w:val="auto"/>
        </w:rPr>
        <w:t>)</w:t>
      </w:r>
      <w:r w:rsidRPr="00A168F2">
        <w:rPr>
          <w:color w:val="auto"/>
        </w:rPr>
        <w:tab/>
      </w:r>
      <w:r w:rsidRPr="00A168F2">
        <w:rPr>
          <w:bCs/>
          <w:color w:val="auto"/>
        </w:rPr>
        <w:t>Procedures.</w:t>
      </w:r>
    </w:p>
    <w:p w14:paraId="136B26AC" w14:textId="3095814B" w:rsidR="00EB3916" w:rsidRPr="00A168F2" w:rsidRDefault="00EB3916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C21F33" w:rsidRPr="00A168F2">
        <w:rPr>
          <w:color w:val="auto"/>
        </w:rPr>
        <w:t>a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At the conclusion of an external grant or contract award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from an agency, after all accounts have been reconciled,</w:t>
      </w:r>
      <w:r w:rsidR="00CC5F7B">
        <w:rPr>
          <w:color w:val="auto"/>
        </w:rPr>
        <w:t xml:space="preserve"> r</w:t>
      </w:r>
      <w:r w:rsidRPr="00A168F2">
        <w:rPr>
          <w:color w:val="auto"/>
        </w:rPr>
        <w:t>emaining funds will be transferred to an account in the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office of the dean(s) of the college(s) and/or the head of the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 xml:space="preserve">nonacademic department/division that originally submitted the funding proposal. </w:t>
      </w:r>
    </w:p>
    <w:p w14:paraId="615F04E7" w14:textId="0F5C0BC9" w:rsidR="00EB3916" w:rsidRPr="00A168F2" w:rsidRDefault="00EB3916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C21F33" w:rsidRPr="00A168F2">
        <w:rPr>
          <w:color w:val="auto"/>
        </w:rPr>
        <w:t>b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Disposition of residual funds from completed/closed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grant/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contract or sponsored program accounts will be completed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by the office of grants accounting within ninety days of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 xml:space="preserve">grant closeout. </w:t>
      </w:r>
    </w:p>
    <w:p w14:paraId="1CB18260" w14:textId="6A610DC7" w:rsidR="00EB3916" w:rsidRPr="00A168F2" w:rsidRDefault="00EB3916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t>(</w:t>
      </w:r>
      <w:r w:rsidR="00C21F33" w:rsidRPr="00A168F2">
        <w:rPr>
          <w:color w:val="auto"/>
        </w:rPr>
        <w:t>c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If the project was collaborative between/among several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college(s) and/or other units/divisions, the disposition of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funds will be prorated according to the overall budget distribution as specified in the original/modified grant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 xml:space="preserve">application.  The office of </w:t>
      </w:r>
      <w:r w:rsidR="007E6C2B" w:rsidRPr="00A168F2">
        <w:rPr>
          <w:color w:val="auto"/>
        </w:rPr>
        <w:t xml:space="preserve">grants </w:t>
      </w:r>
      <w:r w:rsidR="00717817" w:rsidRPr="00A168F2">
        <w:rPr>
          <w:color w:val="auto"/>
        </w:rPr>
        <w:t xml:space="preserve">accounting </w:t>
      </w:r>
      <w:r w:rsidRPr="00A168F2">
        <w:rPr>
          <w:color w:val="auto"/>
        </w:rPr>
        <w:t>will determine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the allocation for such distribution to the participating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college(s) and/or other units/divisions</w:t>
      </w:r>
      <w:r w:rsidR="001078DA" w:rsidRPr="00A168F2">
        <w:rPr>
          <w:color w:val="auto"/>
        </w:rPr>
        <w:t>.</w:t>
      </w:r>
      <w:r w:rsidRPr="00A168F2">
        <w:rPr>
          <w:color w:val="auto"/>
        </w:rPr>
        <w:t xml:space="preserve">  </w:t>
      </w:r>
    </w:p>
    <w:p w14:paraId="45C1A054" w14:textId="25A4CACC" w:rsidR="00EB3916" w:rsidRPr="00A168F2" w:rsidRDefault="00EB3916" w:rsidP="0004028E">
      <w:pPr>
        <w:pStyle w:val="Default"/>
        <w:spacing w:before="240" w:after="240"/>
        <w:ind w:left="2160" w:hanging="720"/>
        <w:rPr>
          <w:color w:val="auto"/>
        </w:rPr>
      </w:pPr>
      <w:r w:rsidRPr="00A168F2">
        <w:rPr>
          <w:color w:val="auto"/>
        </w:rPr>
        <w:lastRenderedPageBreak/>
        <w:t>(</w:t>
      </w:r>
      <w:r w:rsidR="00C21F33" w:rsidRPr="00A168F2">
        <w:rPr>
          <w:color w:val="auto"/>
        </w:rPr>
        <w:t>d</w:t>
      </w:r>
      <w:r w:rsidRPr="00A168F2">
        <w:rPr>
          <w:color w:val="auto"/>
        </w:rPr>
        <w:t>)</w:t>
      </w:r>
      <w:r w:rsidRPr="00A168F2">
        <w:rPr>
          <w:color w:val="auto"/>
        </w:rPr>
        <w:tab/>
        <w:t>Use of residual funds by the college(s) and/or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department/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division is discretionary to the dean (or nonacademic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department/unit head), but will normally support research, scholarship, education/training, and/or service.  Deans (or nonacademic department/unit heads) are encouraged to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seek the advice of those individuals whose grant funds have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contributed to the sponsored program/grant that generated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the residual funds.  Any dispute as to the appropriate use of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such funds shall be decided by the director of research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 xml:space="preserve">services and </w:t>
      </w:r>
      <w:r w:rsidR="00E5749B" w:rsidRPr="00A168F2">
        <w:rPr>
          <w:color w:val="auto"/>
        </w:rPr>
        <w:t>gradua</w:t>
      </w:r>
      <w:r w:rsidR="002A4C47" w:rsidRPr="00A168F2">
        <w:rPr>
          <w:color w:val="auto"/>
        </w:rPr>
        <w:t xml:space="preserve">te studies or associate </w:t>
      </w:r>
      <w:r w:rsidRPr="00A168F2">
        <w:rPr>
          <w:color w:val="auto"/>
        </w:rPr>
        <w:t>provost.  Funds</w:t>
      </w:r>
      <w:r w:rsidR="00CC5F7B">
        <w:rPr>
          <w:color w:val="auto"/>
        </w:rPr>
        <w:t xml:space="preserve"> </w:t>
      </w:r>
      <w:r w:rsidRPr="00A168F2">
        <w:rPr>
          <w:color w:val="auto"/>
        </w:rPr>
        <w:t>shall be held in a restricted account.</w:t>
      </w:r>
      <w:r w:rsidR="0004028E" w:rsidRPr="00A168F2">
        <w:rPr>
          <w:color w:val="auto"/>
        </w:rPr>
        <w:t xml:space="preserve">   </w:t>
      </w:r>
    </w:p>
    <w:sectPr w:rsidR="00EB3916" w:rsidRPr="00A168F2" w:rsidSect="007E7A82">
      <w:headerReference w:type="even" r:id="rId11"/>
      <w:headerReference w:type="default" r:id="rId12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BA14" w14:textId="77777777" w:rsidR="008F48A9" w:rsidRDefault="008F48A9">
      <w:r>
        <w:separator/>
      </w:r>
    </w:p>
  </w:endnote>
  <w:endnote w:type="continuationSeparator" w:id="0">
    <w:p w14:paraId="7BBFEA1D" w14:textId="77777777" w:rsidR="008F48A9" w:rsidRDefault="008F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DCEC" w14:textId="77777777" w:rsidR="008F48A9" w:rsidRDefault="008F48A9">
      <w:r>
        <w:separator/>
      </w:r>
    </w:p>
  </w:footnote>
  <w:footnote w:type="continuationSeparator" w:id="0">
    <w:p w14:paraId="0D9F6BC1" w14:textId="77777777" w:rsidR="008F48A9" w:rsidRDefault="008F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24C7" w14:textId="77777777" w:rsidR="0039204A" w:rsidRDefault="00DD1709" w:rsidP="000144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65B259" w14:textId="77777777" w:rsidR="0039204A" w:rsidRDefault="0039204A" w:rsidP="007E7A8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65B0" w14:textId="77777777" w:rsidR="0039204A" w:rsidRDefault="00DD1709" w:rsidP="000144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57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70E6F5" w14:textId="77777777" w:rsidR="0039204A" w:rsidRDefault="00DD1709" w:rsidP="007E7A82">
    <w:pPr>
      <w:pStyle w:val="Header"/>
      <w:ind w:right="360"/>
    </w:pPr>
    <w:r>
      <w:t>3</w:t>
    </w:r>
    <w:r w:rsidR="00EC2607">
      <w:t>356-</w:t>
    </w:r>
    <w:r>
      <w:t>1</w:t>
    </w:r>
    <w:r w:rsidR="00DC793A">
      <w:t>0</w:t>
    </w:r>
    <w:r>
      <w:t>-1</w:t>
    </w:r>
    <w:r w:rsidR="00DC793A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09"/>
    <w:rsid w:val="0001479E"/>
    <w:rsid w:val="0002573C"/>
    <w:rsid w:val="00036CB2"/>
    <w:rsid w:val="0004028E"/>
    <w:rsid w:val="00042FC5"/>
    <w:rsid w:val="000842DF"/>
    <w:rsid w:val="00091C74"/>
    <w:rsid w:val="000960EF"/>
    <w:rsid w:val="00097AA2"/>
    <w:rsid w:val="000A3092"/>
    <w:rsid w:val="000C1155"/>
    <w:rsid w:val="000E2B06"/>
    <w:rsid w:val="000E7016"/>
    <w:rsid w:val="000F2BB0"/>
    <w:rsid w:val="00106343"/>
    <w:rsid w:val="001078DA"/>
    <w:rsid w:val="001163DA"/>
    <w:rsid w:val="00116A40"/>
    <w:rsid w:val="00120BD5"/>
    <w:rsid w:val="00132C16"/>
    <w:rsid w:val="001332BE"/>
    <w:rsid w:val="0016112F"/>
    <w:rsid w:val="00174988"/>
    <w:rsid w:val="001A3F8F"/>
    <w:rsid w:val="001B1802"/>
    <w:rsid w:val="001B6424"/>
    <w:rsid w:val="00250B98"/>
    <w:rsid w:val="00270DEC"/>
    <w:rsid w:val="00277A23"/>
    <w:rsid w:val="00290930"/>
    <w:rsid w:val="002A4C47"/>
    <w:rsid w:val="002B5173"/>
    <w:rsid w:val="002D05B7"/>
    <w:rsid w:val="00313FAC"/>
    <w:rsid w:val="00331F4D"/>
    <w:rsid w:val="00342A37"/>
    <w:rsid w:val="00351C46"/>
    <w:rsid w:val="003611C0"/>
    <w:rsid w:val="0036305E"/>
    <w:rsid w:val="0039204A"/>
    <w:rsid w:val="003A0146"/>
    <w:rsid w:val="003C5885"/>
    <w:rsid w:val="003C7334"/>
    <w:rsid w:val="003D086E"/>
    <w:rsid w:val="003D388A"/>
    <w:rsid w:val="004179E3"/>
    <w:rsid w:val="00423F30"/>
    <w:rsid w:val="00425B6E"/>
    <w:rsid w:val="0044111E"/>
    <w:rsid w:val="00462BCB"/>
    <w:rsid w:val="004C252A"/>
    <w:rsid w:val="004D4265"/>
    <w:rsid w:val="005008E8"/>
    <w:rsid w:val="005401B7"/>
    <w:rsid w:val="00550599"/>
    <w:rsid w:val="005525D5"/>
    <w:rsid w:val="005713E6"/>
    <w:rsid w:val="005A5397"/>
    <w:rsid w:val="005C5FDD"/>
    <w:rsid w:val="005E2BD8"/>
    <w:rsid w:val="006207EE"/>
    <w:rsid w:val="0062307A"/>
    <w:rsid w:val="00624CDD"/>
    <w:rsid w:val="00687305"/>
    <w:rsid w:val="00696E45"/>
    <w:rsid w:val="006A04C4"/>
    <w:rsid w:val="006A1A30"/>
    <w:rsid w:val="006A58F7"/>
    <w:rsid w:val="006B1103"/>
    <w:rsid w:val="006B22A4"/>
    <w:rsid w:val="006B5166"/>
    <w:rsid w:val="007135F4"/>
    <w:rsid w:val="00715640"/>
    <w:rsid w:val="00717817"/>
    <w:rsid w:val="007905EB"/>
    <w:rsid w:val="007B4EE9"/>
    <w:rsid w:val="007B75FC"/>
    <w:rsid w:val="007E6C2B"/>
    <w:rsid w:val="007E7398"/>
    <w:rsid w:val="007F5A47"/>
    <w:rsid w:val="007F7A34"/>
    <w:rsid w:val="0083198E"/>
    <w:rsid w:val="00846230"/>
    <w:rsid w:val="0087029C"/>
    <w:rsid w:val="00872ACD"/>
    <w:rsid w:val="00893B45"/>
    <w:rsid w:val="008951A7"/>
    <w:rsid w:val="008A4106"/>
    <w:rsid w:val="008B4EE6"/>
    <w:rsid w:val="008C6059"/>
    <w:rsid w:val="008F48A9"/>
    <w:rsid w:val="00930D52"/>
    <w:rsid w:val="009654C0"/>
    <w:rsid w:val="00975FC4"/>
    <w:rsid w:val="009866EC"/>
    <w:rsid w:val="009908B5"/>
    <w:rsid w:val="00996CF1"/>
    <w:rsid w:val="009C229A"/>
    <w:rsid w:val="009C359A"/>
    <w:rsid w:val="009C7375"/>
    <w:rsid w:val="009D7817"/>
    <w:rsid w:val="00A11AD2"/>
    <w:rsid w:val="00A168F2"/>
    <w:rsid w:val="00A27789"/>
    <w:rsid w:val="00A27DC5"/>
    <w:rsid w:val="00A4363D"/>
    <w:rsid w:val="00A46510"/>
    <w:rsid w:val="00A60835"/>
    <w:rsid w:val="00A62B20"/>
    <w:rsid w:val="00AA0345"/>
    <w:rsid w:val="00AA590B"/>
    <w:rsid w:val="00AD5909"/>
    <w:rsid w:val="00AE21E2"/>
    <w:rsid w:val="00AF012A"/>
    <w:rsid w:val="00AF18A3"/>
    <w:rsid w:val="00B05B96"/>
    <w:rsid w:val="00B13567"/>
    <w:rsid w:val="00B241C2"/>
    <w:rsid w:val="00B27957"/>
    <w:rsid w:val="00B4228F"/>
    <w:rsid w:val="00B46E35"/>
    <w:rsid w:val="00B57820"/>
    <w:rsid w:val="00B61DCA"/>
    <w:rsid w:val="00B81BE5"/>
    <w:rsid w:val="00B92ED8"/>
    <w:rsid w:val="00BB63C6"/>
    <w:rsid w:val="00BD5B49"/>
    <w:rsid w:val="00BE0C4F"/>
    <w:rsid w:val="00BE0DAF"/>
    <w:rsid w:val="00BE2952"/>
    <w:rsid w:val="00BF24E4"/>
    <w:rsid w:val="00C04D15"/>
    <w:rsid w:val="00C21F33"/>
    <w:rsid w:val="00C22755"/>
    <w:rsid w:val="00C54C19"/>
    <w:rsid w:val="00C90776"/>
    <w:rsid w:val="00CA576F"/>
    <w:rsid w:val="00CC02D6"/>
    <w:rsid w:val="00CC5F7B"/>
    <w:rsid w:val="00CF14F9"/>
    <w:rsid w:val="00CF2248"/>
    <w:rsid w:val="00D0629B"/>
    <w:rsid w:val="00D339E2"/>
    <w:rsid w:val="00D374A9"/>
    <w:rsid w:val="00D37C7C"/>
    <w:rsid w:val="00D71193"/>
    <w:rsid w:val="00D944A4"/>
    <w:rsid w:val="00D9702B"/>
    <w:rsid w:val="00D97D2B"/>
    <w:rsid w:val="00DB5C7C"/>
    <w:rsid w:val="00DC793A"/>
    <w:rsid w:val="00DD1709"/>
    <w:rsid w:val="00E56D97"/>
    <w:rsid w:val="00E5749B"/>
    <w:rsid w:val="00E80E4A"/>
    <w:rsid w:val="00EB3916"/>
    <w:rsid w:val="00EC2607"/>
    <w:rsid w:val="00EC3C53"/>
    <w:rsid w:val="00EE7759"/>
    <w:rsid w:val="00F145DD"/>
    <w:rsid w:val="00F20E76"/>
    <w:rsid w:val="00F429A5"/>
    <w:rsid w:val="00F46ADC"/>
    <w:rsid w:val="00F51482"/>
    <w:rsid w:val="00F661CE"/>
    <w:rsid w:val="00FC505D"/>
    <w:rsid w:val="00FD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2458"/>
  <w15:docId w15:val="{203EEC04-DC2C-4E6C-8263-3F51DCE0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11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17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rsid w:val="00DD17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1709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DD1709"/>
  </w:style>
  <w:style w:type="paragraph" w:styleId="Footer">
    <w:name w:val="footer"/>
    <w:basedOn w:val="Normal"/>
    <w:link w:val="FooterChar"/>
    <w:uiPriority w:val="99"/>
    <w:unhideWhenUsed/>
    <w:rsid w:val="00DC79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93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2B517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B63C6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ms.ysu.edu/administrative-offices/research/office-research-service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7a1898fdddd39ff62402c5dd70723a8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1ddbbe4a93eba8b9be2295c6859b4011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0B109-CF30-4D12-A4DA-59EAC24A7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75182-8faf-406a-bc62-bc3c74cd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D38BB4-47D2-418F-8B8A-6161F9A64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D3418C-5495-41A4-A2D5-684BE2BCB4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3DD3A-9B24-4D60-8456-095029452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1938</Words>
  <Characters>11544</Characters>
  <Application>Microsoft Office Word</Application>
  <DocSecurity>0</DocSecurity>
  <Lines>252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Mari Jusino</cp:lastModifiedBy>
  <cp:revision>52</cp:revision>
  <cp:lastPrinted>2017-12-14T15:01:00Z</cp:lastPrinted>
  <dcterms:created xsi:type="dcterms:W3CDTF">2025-10-08T17:33:00Z</dcterms:created>
  <dcterms:modified xsi:type="dcterms:W3CDTF">2025-12-29T21:03:00Z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  <property fmtid="{D5CDD505-2E9C-101B-9397-08002B2CF9AE}" pid="3" name="MediaServiceImageTags">
    <vt:lpwstr/>
  </property>
</Properties>
</file>