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4B" w:rsidRPr="00BC624B" w:rsidRDefault="00BC624B" w:rsidP="00BC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624B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Guidelines and 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ocumentation</w:t>
      </w:r>
      <w:r w:rsidRPr="00BC62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</w:t>
      </w:r>
    </w:p>
    <w:p w:rsidR="00BC624B" w:rsidRDefault="00BC624B" w:rsidP="00BC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Accessibility Services (</w:t>
      </w:r>
      <w:r w:rsidRPr="00BC624B">
        <w:rPr>
          <w:rFonts w:ascii="Times New Roman" w:eastAsia="Times New Roman" w:hAnsi="Times New Roman" w:cs="Times New Roman"/>
          <w:sz w:val="24"/>
          <w:szCs w:val="24"/>
        </w:rPr>
        <w:t>AS) provides support services for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documented disabilities. AS utilizes a</w:t>
      </w:r>
      <w:r w:rsidRPr="00BC624B">
        <w:rPr>
          <w:rFonts w:ascii="Times New Roman" w:eastAsia="Times New Roman" w:hAnsi="Times New Roman" w:cs="Times New Roman"/>
          <w:sz w:val="24"/>
          <w:szCs w:val="24"/>
        </w:rPr>
        <w:t xml:space="preserve"> case-by-case approach when determining eligibility for services and reasonable accommodations.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requesting accommodations from </w:t>
      </w:r>
      <w:r w:rsidRPr="00BC624B">
        <w:rPr>
          <w:rFonts w:ascii="Times New Roman" w:eastAsia="Times New Roman" w:hAnsi="Times New Roman" w:cs="Times New Roman"/>
          <w:sz w:val="24"/>
          <w:szCs w:val="24"/>
        </w:rPr>
        <w:t>AS may be required to provide documentation regarding their specific disability. This documentation should demonstrate a disability covered under Section 504 of the Rehabilitation Act of 1973 and the Americans with Disabilities Act of 1990 (and the ADA as Amended in 2008).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624B" w:rsidRPr="00BC624B" w:rsidRDefault="00BC624B" w:rsidP="00BC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 xml:space="preserve">There are multiple ways for students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their documentation to </w:t>
      </w:r>
      <w:r w:rsidRPr="00BC624B">
        <w:rPr>
          <w:rFonts w:ascii="Times New Roman" w:eastAsia="Times New Roman" w:hAnsi="Times New Roman" w:cs="Times New Roman"/>
          <w:sz w:val="24"/>
          <w:szCs w:val="24"/>
        </w:rPr>
        <w:t>AS, which can include:</w:t>
      </w:r>
    </w:p>
    <w:p w:rsidR="00BC624B" w:rsidRPr="00BC624B" w:rsidRDefault="00BC624B" w:rsidP="00BC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 xml:space="preserve">A completed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Documentation </w:t>
      </w:r>
      <w:r w:rsidRPr="00BC624B">
        <w:rPr>
          <w:rFonts w:ascii="Times New Roman" w:eastAsia="Times New Roman" w:hAnsi="Times New Roman" w:cs="Times New Roman"/>
          <w:sz w:val="24"/>
          <w:szCs w:val="24"/>
        </w:rPr>
        <w:t>Form completed by a licensed professional and/or properly credentialed professional (e.g. medical doctor, psychiatrist, counselor, etc.).</w:t>
      </w:r>
    </w:p>
    <w:p w:rsidR="00BC624B" w:rsidRPr="00BC624B" w:rsidRDefault="00BC624B" w:rsidP="00BC624B">
      <w:pPr>
        <w:spacing w:before="100" w:beforeAutospacing="1" w:after="100" w:afterAutospacing="1" w:line="240" w:lineRule="auto"/>
        <w:ind w:left="180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"https://ysu.edu/sites/default/files/DocumentationForm.pdf"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BC624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Disability Verification Form </w:t>
      </w:r>
    </w:p>
    <w:p w:rsidR="00BC624B" w:rsidRPr="00BC624B" w:rsidRDefault="00BC624B" w:rsidP="00BC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BC624B">
        <w:rPr>
          <w:rFonts w:ascii="Times New Roman" w:eastAsia="Times New Roman" w:hAnsi="Times New Roman" w:cs="Times New Roman"/>
          <w:sz w:val="24"/>
          <w:szCs w:val="24"/>
        </w:rPr>
        <w:t>A letter written by the student’s healthcare professional that should include:</w:t>
      </w:r>
    </w:p>
    <w:p w:rsidR="00BC624B" w:rsidRP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Diagnostic statement identifying the disability and date of diagnosis</w:t>
      </w:r>
    </w:p>
    <w:p w:rsidR="00BC624B" w:rsidRP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Description of the diagnostic methodology used to identify the specific disability</w:t>
      </w:r>
    </w:p>
    <w:p w:rsid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Description of the student’s current functional limitations in relation to academic performance</w:t>
      </w:r>
    </w:p>
    <w:p w:rsidR="00BC624B" w:rsidRP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Life Activities effected </w:t>
      </w:r>
    </w:p>
    <w:p w:rsidR="00BC624B" w:rsidRP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Description of the expected progression and/or stability of the disability</w:t>
      </w:r>
    </w:p>
    <w:p w:rsidR="00BC624B" w:rsidRPr="00BC624B" w:rsidRDefault="00BC624B" w:rsidP="00BC6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Recommendations for accommodations</w:t>
      </w:r>
    </w:p>
    <w:p w:rsidR="00BC624B" w:rsidRDefault="00BC624B" w:rsidP="00BC6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24B">
        <w:rPr>
          <w:rFonts w:ascii="Times New Roman" w:eastAsia="Times New Roman" w:hAnsi="Times New Roman" w:cs="Times New Roman"/>
          <w:sz w:val="24"/>
          <w:szCs w:val="24"/>
        </w:rPr>
        <w:t>A comprehensive diagnostic report (e.g. MFE or ETR). Where appropriate, summary and data from specific test results should be attached.  A learning disability assessment should include (a) a measure of cognitive aptitude (preferably normed for adults) and (b) a measure of achievement in reading, math and/or written language. Data should be based on age norms and reported as standard scores and percentiles</w:t>
      </w:r>
      <w:r w:rsidRPr="00BC624B">
        <w:rPr>
          <w:rFonts w:ascii="Times New Roman" w:eastAsia="Times New Roman" w:hAnsi="Times New Roman" w:cs="Times New Roman"/>
          <w:b/>
          <w:i/>
          <w:sz w:val="24"/>
          <w:szCs w:val="24"/>
        </w:rPr>
        <w:t>. Please note, an Individual Education Plan (IEP), a 504 Plan, or a Summary of Performance, while helpful in establishing a record of supported accommodations, may not be enough in and of themselves to establish the presence of a disability at the postsecondary level.</w:t>
      </w:r>
    </w:p>
    <w:p w:rsidR="00BC624B" w:rsidRDefault="00BC624B" w:rsidP="00BC62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624B" w:rsidRPr="00BC624B" w:rsidRDefault="00BC624B" w:rsidP="00BC624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documentation is sent to AS, t</w:t>
      </w:r>
      <w:bookmarkStart w:id="0" w:name="_GoBack"/>
      <w:bookmarkEnd w:id="0"/>
      <w:r w:rsidRPr="00BC624B">
        <w:rPr>
          <w:rFonts w:ascii="Times New Roman" w:eastAsia="Times New Roman" w:hAnsi="Times New Roman" w:cs="Times New Roman"/>
          <w:sz w:val="24"/>
          <w:szCs w:val="24"/>
        </w:rPr>
        <w:t>he student will then schedule a registration appointment where we will have an interactive discussion to discuss the student’s needs and appropriate accommodations.</w:t>
      </w:r>
    </w:p>
    <w:p w:rsidR="00BC624B" w:rsidRPr="00BC624B" w:rsidRDefault="00BC624B" w:rsidP="00BC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F5" w:rsidRDefault="00537EF5"/>
    <w:sectPr w:rsidR="0053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206"/>
    <w:multiLevelType w:val="multilevel"/>
    <w:tmpl w:val="39B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54039"/>
    <w:multiLevelType w:val="multilevel"/>
    <w:tmpl w:val="20F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25D2C"/>
    <w:multiLevelType w:val="multilevel"/>
    <w:tmpl w:val="71D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4711D"/>
    <w:multiLevelType w:val="multilevel"/>
    <w:tmpl w:val="8480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B"/>
    <w:rsid w:val="00537EF5"/>
    <w:rsid w:val="00B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7EF1"/>
  <w15:chartTrackingRefBased/>
  <w15:docId w15:val="{28F444EF-9EAE-4EC8-A62B-1471510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McGranahan</dc:creator>
  <cp:keywords/>
  <dc:description/>
  <cp:lastModifiedBy>Gina McGranahan</cp:lastModifiedBy>
  <cp:revision>1</cp:revision>
  <dcterms:created xsi:type="dcterms:W3CDTF">2021-08-02T20:24:00Z</dcterms:created>
  <dcterms:modified xsi:type="dcterms:W3CDTF">2021-08-02T20:33:00Z</dcterms:modified>
</cp:coreProperties>
</file>