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5B16" w14:textId="5465E867" w:rsidR="00EC6487" w:rsidRPr="0007465A" w:rsidRDefault="006739D0" w:rsidP="00EC6487">
      <w:pPr>
        <w:spacing w:after="0" w:line="240" w:lineRule="auto"/>
        <w:rPr>
          <w:rFonts w:ascii="Times New Roman" w:eastAsia="Calibri" w:hAnsi="Times New Roman" w:cs="Times New Roman"/>
          <w:b/>
        </w:rPr>
      </w:pPr>
      <w:bookmarkStart w:id="0" w:name="_Hlk144373579"/>
      <w:r>
        <w:rPr>
          <w:rFonts w:ascii="Times New Roman" w:eastAsia="Calibri" w:hAnsi="Times New Roman" w:cs="Times New Roman"/>
          <w:b/>
        </w:rPr>
        <w:t>7-ADMIN-4</w:t>
      </w:r>
      <w:r w:rsidR="00EC6487">
        <w:rPr>
          <w:rFonts w:ascii="Times New Roman" w:eastAsia="Calibri" w:hAnsi="Times New Roman" w:cs="Times New Roman"/>
          <w:b/>
        </w:rPr>
        <w:tab/>
      </w:r>
      <w:r w:rsidR="00EC6487" w:rsidRPr="0007465A">
        <w:rPr>
          <w:rFonts w:ascii="Times New Roman" w:eastAsia="Calibri" w:hAnsi="Times New Roman" w:cs="Times New Roman"/>
          <w:b/>
        </w:rPr>
        <w:tab/>
      </w:r>
      <w:r w:rsidR="005A0554">
        <w:rPr>
          <w:rFonts w:ascii="Times New Roman" w:eastAsia="Calibri" w:hAnsi="Times New Roman" w:cs="Times New Roman"/>
          <w:b/>
        </w:rPr>
        <w:t xml:space="preserve">Guidelines for Relocation </w:t>
      </w:r>
      <w:r w:rsidR="00280A55">
        <w:rPr>
          <w:rFonts w:ascii="Times New Roman" w:eastAsia="Calibri" w:hAnsi="Times New Roman" w:cs="Times New Roman"/>
          <w:b/>
        </w:rPr>
        <w:t>Allowances for</w:t>
      </w:r>
      <w:r w:rsidR="002950E5">
        <w:rPr>
          <w:rFonts w:ascii="Times New Roman" w:eastAsia="Calibri" w:hAnsi="Times New Roman" w:cs="Times New Roman"/>
          <w:b/>
        </w:rPr>
        <w:t xml:space="preserve"> New </w:t>
      </w:r>
      <w:r w:rsidR="00280A55">
        <w:rPr>
          <w:rFonts w:ascii="Times New Roman" w:eastAsia="Calibri" w:hAnsi="Times New Roman" w:cs="Times New Roman"/>
          <w:b/>
        </w:rPr>
        <w:t xml:space="preserve">Full-time </w:t>
      </w:r>
      <w:r w:rsidR="002950E5">
        <w:rPr>
          <w:rFonts w:ascii="Times New Roman" w:eastAsia="Calibri" w:hAnsi="Times New Roman" w:cs="Times New Roman"/>
          <w:b/>
        </w:rPr>
        <w:t>Employees</w:t>
      </w:r>
      <w:r w:rsidR="00EC6487" w:rsidRPr="0007465A">
        <w:rPr>
          <w:rFonts w:ascii="Times New Roman" w:eastAsia="Calibri" w:hAnsi="Times New Roman" w:cs="Times New Roman"/>
          <w:b/>
        </w:rPr>
        <w:t xml:space="preserve"> </w:t>
      </w:r>
    </w:p>
    <w:p w14:paraId="051A4CAA" w14:textId="77777777" w:rsidR="00EC6487" w:rsidRPr="0007465A" w:rsidRDefault="00EC6487" w:rsidP="00EC6487">
      <w:pPr>
        <w:tabs>
          <w:tab w:val="left" w:pos="7200"/>
        </w:tabs>
        <w:spacing w:after="0"/>
        <w:rPr>
          <w:rFonts w:ascii="Times New Roman" w:eastAsia="Times New Roman" w:hAnsi="Times New Roman" w:cs="Times New Roman"/>
          <w:szCs w:val="24"/>
        </w:rPr>
      </w:pPr>
    </w:p>
    <w:p w14:paraId="5CFBB7EC" w14:textId="77777777" w:rsidR="00EC6487" w:rsidRPr="0007465A" w:rsidRDefault="00EC6487" w:rsidP="00EC6487">
      <w:pPr>
        <w:tabs>
          <w:tab w:val="left" w:pos="3060"/>
          <w:tab w:val="left" w:pos="7200"/>
        </w:tabs>
        <w:spacing w:after="0"/>
        <w:rPr>
          <w:rFonts w:ascii="Times New Roman" w:eastAsia="Times New Roman" w:hAnsi="Times New Roman" w:cs="Times New Roman"/>
          <w:szCs w:val="24"/>
        </w:rPr>
      </w:pPr>
      <w:r w:rsidRPr="0007465A">
        <w:rPr>
          <w:rFonts w:ascii="Times New Roman" w:eastAsia="Times New Roman" w:hAnsi="Times New Roman" w:cs="Times New Roman"/>
          <w:szCs w:val="24"/>
        </w:rPr>
        <w:t>Responsible Division/Office:</w:t>
      </w:r>
      <w:r w:rsidRPr="0007465A">
        <w:rPr>
          <w:rFonts w:ascii="Times New Roman" w:eastAsia="Times New Roman" w:hAnsi="Times New Roman" w:cs="Times New Roman"/>
          <w:szCs w:val="24"/>
        </w:rPr>
        <w:tab/>
        <w:t>Office of Human Resources</w:t>
      </w:r>
      <w:r w:rsidRPr="0007465A">
        <w:rPr>
          <w:rFonts w:ascii="Times New Roman" w:eastAsia="Times New Roman" w:hAnsi="Times New Roman" w:cs="Times New Roman"/>
          <w:szCs w:val="24"/>
        </w:rPr>
        <w:tab/>
      </w:r>
    </w:p>
    <w:p w14:paraId="3FCBD258" w14:textId="77777777" w:rsidR="00EC6487" w:rsidRPr="0007465A" w:rsidRDefault="00EC6487" w:rsidP="00EC6487">
      <w:pPr>
        <w:tabs>
          <w:tab w:val="left" w:pos="3060"/>
          <w:tab w:val="left" w:pos="7200"/>
        </w:tabs>
        <w:spacing w:after="0"/>
        <w:rPr>
          <w:rFonts w:ascii="Times New Roman" w:eastAsia="Times New Roman" w:hAnsi="Times New Roman" w:cs="Times New Roman"/>
          <w:szCs w:val="24"/>
        </w:rPr>
      </w:pPr>
      <w:r w:rsidRPr="0007465A">
        <w:rPr>
          <w:rFonts w:ascii="Times New Roman" w:eastAsia="Times New Roman" w:hAnsi="Times New Roman" w:cs="Times New Roman"/>
          <w:szCs w:val="24"/>
        </w:rPr>
        <w:t>Responsible Officer:</w:t>
      </w:r>
      <w:r w:rsidRPr="0007465A">
        <w:rPr>
          <w:rFonts w:ascii="Times New Roman" w:eastAsia="Times New Roman" w:hAnsi="Times New Roman" w:cs="Times New Roman"/>
          <w:szCs w:val="24"/>
        </w:rPr>
        <w:tab/>
        <w:t>Chief Human Resources Officer</w:t>
      </w:r>
      <w:r w:rsidRPr="0007465A">
        <w:rPr>
          <w:rFonts w:ascii="Times New Roman" w:eastAsia="Times New Roman" w:hAnsi="Times New Roman" w:cs="Times New Roman"/>
          <w:szCs w:val="24"/>
        </w:rPr>
        <w:tab/>
      </w:r>
    </w:p>
    <w:p w14:paraId="09514C3E" w14:textId="085300E8" w:rsidR="00EC6487" w:rsidRPr="0007465A" w:rsidRDefault="00EC6487" w:rsidP="00EC6487">
      <w:pPr>
        <w:tabs>
          <w:tab w:val="left" w:pos="3060"/>
          <w:tab w:val="left" w:pos="7200"/>
        </w:tabs>
        <w:spacing w:after="0"/>
        <w:rPr>
          <w:rFonts w:ascii="Times New Roman" w:eastAsia="Times New Roman" w:hAnsi="Times New Roman" w:cs="Times New Roman"/>
          <w:szCs w:val="24"/>
        </w:rPr>
      </w:pPr>
      <w:r w:rsidRPr="0007465A">
        <w:rPr>
          <w:rFonts w:ascii="Times New Roman" w:eastAsia="Times New Roman" w:hAnsi="Times New Roman" w:cs="Times New Roman"/>
          <w:szCs w:val="24"/>
        </w:rPr>
        <w:t>Revision History:</w:t>
      </w:r>
      <w:r w:rsidRPr="0007465A">
        <w:rPr>
          <w:rFonts w:ascii="Times New Roman" w:eastAsia="Times New Roman" w:hAnsi="Times New Roman" w:cs="Times New Roman"/>
          <w:szCs w:val="24"/>
        </w:rPr>
        <w:tab/>
        <w:t>202</w:t>
      </w:r>
      <w:r w:rsidR="009C424A">
        <w:rPr>
          <w:rFonts w:ascii="Times New Roman" w:eastAsia="Times New Roman" w:hAnsi="Times New Roman" w:cs="Times New Roman"/>
          <w:szCs w:val="24"/>
        </w:rPr>
        <w:t>3</w:t>
      </w:r>
    </w:p>
    <w:p w14:paraId="0EE6AAF0" w14:textId="756CE56E" w:rsidR="00EC6487" w:rsidRPr="0007465A" w:rsidRDefault="00EC6487" w:rsidP="00EC6487">
      <w:pPr>
        <w:tabs>
          <w:tab w:val="left" w:pos="3060"/>
          <w:tab w:val="left" w:pos="7200"/>
        </w:tabs>
        <w:spacing w:after="0"/>
        <w:rPr>
          <w:rFonts w:ascii="Times New Roman" w:eastAsia="Times New Roman" w:hAnsi="Times New Roman" w:cs="Times New Roman"/>
          <w:szCs w:val="24"/>
        </w:rPr>
      </w:pPr>
      <w:r w:rsidRPr="0007465A">
        <w:rPr>
          <w:rFonts w:ascii="Times New Roman" w:eastAsia="Times New Roman" w:hAnsi="Times New Roman" w:cs="Times New Roman"/>
          <w:szCs w:val="24"/>
        </w:rPr>
        <w:t>Effective Date:</w:t>
      </w:r>
      <w:r w:rsidRPr="0007465A">
        <w:rPr>
          <w:rFonts w:ascii="Times New Roman" w:eastAsia="Times New Roman" w:hAnsi="Times New Roman" w:cs="Times New Roman"/>
          <w:szCs w:val="24"/>
        </w:rPr>
        <w:tab/>
      </w:r>
      <w:r w:rsidR="002950E5">
        <w:rPr>
          <w:rFonts w:ascii="Times New Roman" w:eastAsia="Times New Roman" w:hAnsi="Times New Roman" w:cs="Times New Roman"/>
          <w:szCs w:val="24"/>
        </w:rPr>
        <w:t>April 2024</w:t>
      </w:r>
      <w:r w:rsidRPr="0007465A">
        <w:rPr>
          <w:rFonts w:ascii="Times New Roman" w:eastAsia="Times New Roman" w:hAnsi="Times New Roman" w:cs="Times New Roman"/>
          <w:szCs w:val="24"/>
        </w:rPr>
        <w:tab/>
      </w:r>
    </w:p>
    <w:p w14:paraId="42386672" w14:textId="067E12BD" w:rsidR="00EC6487" w:rsidRPr="0007465A" w:rsidRDefault="00EC6487" w:rsidP="00EC6487">
      <w:pPr>
        <w:tabs>
          <w:tab w:val="left" w:pos="3060"/>
          <w:tab w:val="left" w:pos="7200"/>
        </w:tabs>
        <w:spacing w:after="0"/>
        <w:rPr>
          <w:rFonts w:ascii="Times New Roman" w:eastAsia="Times New Roman" w:hAnsi="Times New Roman" w:cs="Times New Roman"/>
          <w:szCs w:val="24"/>
        </w:rPr>
      </w:pPr>
      <w:r w:rsidRPr="0007465A">
        <w:rPr>
          <w:rFonts w:ascii="Times New Roman" w:eastAsia="Times New Roman" w:hAnsi="Times New Roman" w:cs="Times New Roman"/>
          <w:szCs w:val="24"/>
        </w:rPr>
        <w:t xml:space="preserve">Next Review: </w:t>
      </w:r>
      <w:r w:rsidRPr="0007465A">
        <w:rPr>
          <w:rFonts w:ascii="Times New Roman" w:eastAsia="Times New Roman" w:hAnsi="Times New Roman" w:cs="Times New Roman"/>
          <w:szCs w:val="24"/>
        </w:rPr>
        <w:tab/>
        <w:t>202</w:t>
      </w:r>
      <w:r>
        <w:rPr>
          <w:rFonts w:ascii="Times New Roman" w:eastAsia="Times New Roman" w:hAnsi="Times New Roman" w:cs="Times New Roman"/>
          <w:szCs w:val="24"/>
        </w:rPr>
        <w:t>8</w:t>
      </w:r>
      <w:r w:rsidRPr="0007465A">
        <w:rPr>
          <w:rFonts w:ascii="Times New Roman" w:eastAsia="Times New Roman" w:hAnsi="Times New Roman" w:cs="Times New Roman"/>
          <w:szCs w:val="24"/>
        </w:rPr>
        <w:tab/>
      </w:r>
    </w:p>
    <w:p w14:paraId="08BEF22B" w14:textId="77777777" w:rsidR="00EC6487" w:rsidRPr="0007465A" w:rsidRDefault="00EC6487" w:rsidP="00EC6487">
      <w:pPr>
        <w:tabs>
          <w:tab w:val="left" w:pos="3060"/>
          <w:tab w:val="left" w:pos="7920"/>
        </w:tabs>
        <w:spacing w:after="0" w:line="240" w:lineRule="auto"/>
        <w:rPr>
          <w:rFonts w:ascii="Times New Roman" w:eastAsia="Times New Roman" w:hAnsi="Times New Roman" w:cs="Times New Roman"/>
          <w:b/>
          <w:szCs w:val="24"/>
          <w:u w:val="single"/>
        </w:rPr>
      </w:pPr>
      <w:r w:rsidRPr="0007465A">
        <w:rPr>
          <w:rFonts w:ascii="Times New Roman" w:eastAsia="Times New Roman" w:hAnsi="Times New Roman" w:cs="Times New Roman"/>
          <w:b/>
          <w:szCs w:val="24"/>
          <w:u w:val="single"/>
        </w:rPr>
        <w:tab/>
      </w:r>
      <w:r w:rsidRPr="0007465A">
        <w:rPr>
          <w:rFonts w:ascii="Times New Roman" w:eastAsia="Times New Roman" w:hAnsi="Times New Roman" w:cs="Times New Roman"/>
          <w:b/>
          <w:szCs w:val="24"/>
          <w:u w:val="single"/>
        </w:rPr>
        <w:tab/>
      </w:r>
    </w:p>
    <w:p w14:paraId="205D0B6D" w14:textId="77777777" w:rsidR="00EC6487" w:rsidRDefault="00EC6487" w:rsidP="00EC6487">
      <w:pPr>
        <w:spacing w:after="0" w:line="240" w:lineRule="auto"/>
        <w:rPr>
          <w:rFonts w:ascii="Times New Roman" w:eastAsia="Times New Roman" w:hAnsi="Times New Roman" w:cs="Times New Roman"/>
          <w:b/>
          <w:szCs w:val="24"/>
        </w:rPr>
      </w:pPr>
    </w:p>
    <w:p w14:paraId="7075B2A7" w14:textId="6E333BA7" w:rsidR="00676535" w:rsidRPr="002950E5" w:rsidRDefault="00EC6487" w:rsidP="00676535">
      <w:pPr>
        <w:pStyle w:val="ListParagraph"/>
        <w:numPr>
          <w:ilvl w:val="0"/>
          <w:numId w:val="1"/>
        </w:numPr>
        <w:spacing w:after="0" w:line="240" w:lineRule="auto"/>
        <w:rPr>
          <w:rFonts w:ascii="Times New Roman" w:eastAsia="Times New Roman" w:hAnsi="Times New Roman" w:cs="Times New Roman"/>
          <w:b/>
          <w:szCs w:val="24"/>
        </w:rPr>
      </w:pPr>
      <w:r w:rsidRPr="002950E5">
        <w:rPr>
          <w:rFonts w:ascii="Times New Roman" w:eastAsia="Times New Roman" w:hAnsi="Times New Roman" w:cs="Times New Roman"/>
          <w:b/>
          <w:szCs w:val="24"/>
        </w:rPr>
        <w:t>Summary</w:t>
      </w:r>
      <w:r w:rsidR="008E2969" w:rsidRPr="002950E5">
        <w:rPr>
          <w:rFonts w:ascii="Times New Roman" w:eastAsia="Times New Roman" w:hAnsi="Times New Roman" w:cs="Times New Roman"/>
          <w:b/>
          <w:szCs w:val="24"/>
        </w:rPr>
        <w:t>.</w:t>
      </w:r>
      <w:r w:rsidR="008E2969" w:rsidRPr="002950E5">
        <w:rPr>
          <w:rFonts w:ascii="Times New Roman" w:eastAsia="Times New Roman" w:hAnsi="Times New Roman" w:cs="Times New Roman"/>
          <w:bCs/>
          <w:szCs w:val="24"/>
        </w:rPr>
        <w:t xml:space="preserve"> </w:t>
      </w:r>
      <w:r w:rsidR="002950E5" w:rsidRPr="002950E5">
        <w:rPr>
          <w:rFonts w:ascii="Times New Roman" w:eastAsia="Times New Roman" w:hAnsi="Times New Roman" w:cs="Times New Roman"/>
          <w:bCs/>
          <w:szCs w:val="24"/>
        </w:rPr>
        <w:t xml:space="preserve">These guidelines are established in accordance with university policy 3356-7-54 and provide guidance for relocation expenses/allowances consistent with university needs, sound business practices and budgetary limitations in accordance with applicable laws and regulations.  </w:t>
      </w:r>
      <w:r w:rsidR="00675040">
        <w:rPr>
          <w:rFonts w:ascii="Times New Roman" w:eastAsia="Times New Roman" w:hAnsi="Times New Roman" w:cs="Times New Roman"/>
          <w:bCs/>
          <w:szCs w:val="24"/>
        </w:rPr>
        <w:t>Relocation payments are intended as a tool for recruiting talented faculty and staff to the University.  Relocation payments should not be offered arbitrarily but rather should be aligned with university business needs.</w:t>
      </w:r>
    </w:p>
    <w:p w14:paraId="1EE1BE54" w14:textId="77777777" w:rsidR="002950E5" w:rsidRPr="002950E5" w:rsidRDefault="002950E5" w:rsidP="002950E5">
      <w:pPr>
        <w:pStyle w:val="ListParagraph"/>
        <w:spacing w:after="0" w:line="240" w:lineRule="auto"/>
        <w:rPr>
          <w:rFonts w:ascii="Times New Roman" w:eastAsia="Times New Roman" w:hAnsi="Times New Roman" w:cs="Times New Roman"/>
          <w:b/>
          <w:szCs w:val="24"/>
        </w:rPr>
      </w:pPr>
    </w:p>
    <w:p w14:paraId="10FA6734" w14:textId="528BE152" w:rsidR="00FE05A7" w:rsidRPr="00676535" w:rsidRDefault="00675040" w:rsidP="00676535">
      <w:pPr>
        <w:pStyle w:val="ListParagraph"/>
        <w:numPr>
          <w:ilvl w:val="0"/>
          <w:numId w:val="1"/>
        </w:num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 xml:space="preserve">Relocation </w:t>
      </w:r>
      <w:r w:rsidR="00FE05A7" w:rsidRPr="00676535">
        <w:rPr>
          <w:rFonts w:ascii="Times New Roman" w:eastAsia="Times New Roman" w:hAnsi="Times New Roman" w:cs="Times New Roman"/>
          <w:b/>
          <w:szCs w:val="24"/>
        </w:rPr>
        <w:t>Payment</w:t>
      </w:r>
      <w:r w:rsidR="00676535">
        <w:rPr>
          <w:rFonts w:ascii="Times New Roman" w:eastAsia="Times New Roman" w:hAnsi="Times New Roman" w:cs="Times New Roman"/>
          <w:b/>
          <w:szCs w:val="24"/>
        </w:rPr>
        <w:t xml:space="preserve"> Definition</w:t>
      </w:r>
      <w:r w:rsidR="00FE05A7" w:rsidRPr="00676535">
        <w:rPr>
          <w:rFonts w:ascii="Times New Roman" w:eastAsia="Times New Roman" w:hAnsi="Times New Roman" w:cs="Times New Roman"/>
          <w:b/>
          <w:szCs w:val="24"/>
        </w:rPr>
        <w:t xml:space="preserve">. </w:t>
      </w:r>
      <w:r w:rsidR="00FE05A7" w:rsidRPr="00676535">
        <w:rPr>
          <w:rFonts w:ascii="Times New Roman" w:eastAsia="Times New Roman" w:hAnsi="Times New Roman" w:cs="Times New Roman"/>
          <w:bCs/>
          <w:szCs w:val="24"/>
        </w:rPr>
        <w:t>Paymen</w:t>
      </w:r>
      <w:r w:rsidR="007C79F3">
        <w:rPr>
          <w:rFonts w:ascii="Times New Roman" w:eastAsia="Times New Roman" w:hAnsi="Times New Roman" w:cs="Times New Roman"/>
          <w:bCs/>
          <w:szCs w:val="24"/>
        </w:rPr>
        <w:t>t of reasonable expenses resulting from the moving of household goods and/or personal effects of an approved newly hired, faculty or professional administrative staff member in a qualifying position.</w:t>
      </w:r>
    </w:p>
    <w:p w14:paraId="2D8DB337" w14:textId="77777777" w:rsidR="00474E4E" w:rsidRPr="003D6990" w:rsidRDefault="00474E4E" w:rsidP="00474E4E">
      <w:pPr>
        <w:pStyle w:val="ListParagraph"/>
        <w:spacing w:after="0" w:line="240" w:lineRule="auto"/>
        <w:ind w:left="1080"/>
        <w:rPr>
          <w:rFonts w:ascii="Times New Roman" w:eastAsia="Times New Roman" w:hAnsi="Times New Roman" w:cs="Times New Roman"/>
          <w:b/>
          <w:szCs w:val="24"/>
        </w:rPr>
      </w:pPr>
    </w:p>
    <w:p w14:paraId="19DC6AFB" w14:textId="342228E4" w:rsidR="00C30661" w:rsidRPr="00C30661" w:rsidRDefault="00C30661" w:rsidP="00EC6487">
      <w:pPr>
        <w:pStyle w:val="ListParagraph"/>
        <w:numPr>
          <w:ilvl w:val="0"/>
          <w:numId w:val="1"/>
        </w:num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Purpose</w:t>
      </w:r>
      <w:r w:rsidR="008E2969">
        <w:rPr>
          <w:rFonts w:ascii="Times New Roman" w:eastAsia="Times New Roman" w:hAnsi="Times New Roman" w:cs="Times New Roman"/>
          <w:b/>
          <w:szCs w:val="24"/>
        </w:rPr>
        <w:t>.</w:t>
      </w:r>
      <w:r w:rsidR="008E296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To </w:t>
      </w:r>
      <w:r w:rsidR="007C79F3">
        <w:rPr>
          <w:rFonts w:ascii="Times New Roman" w:eastAsia="Times New Roman" w:hAnsi="Times New Roman" w:cs="Times New Roman"/>
          <w:szCs w:val="24"/>
        </w:rPr>
        <w:t>outline conditions under which the payment of moving and/or relocation expenses of newly hired faculty and professional administrative staff may be authorized.</w:t>
      </w:r>
    </w:p>
    <w:p w14:paraId="7B1CDDD2" w14:textId="77777777" w:rsidR="00C30661" w:rsidRPr="00C30661" w:rsidRDefault="00C30661" w:rsidP="00C30661">
      <w:pPr>
        <w:pStyle w:val="ListParagraph"/>
        <w:rPr>
          <w:rFonts w:ascii="Times New Roman" w:eastAsia="Times New Roman" w:hAnsi="Times New Roman" w:cs="Times New Roman"/>
          <w:b/>
          <w:szCs w:val="24"/>
        </w:rPr>
      </w:pPr>
    </w:p>
    <w:p w14:paraId="436400DF" w14:textId="71E3C5D3" w:rsidR="005320D6" w:rsidRDefault="005320D6" w:rsidP="00676535">
      <w:pPr>
        <w:pStyle w:val="ListParagraph"/>
        <w:numPr>
          <w:ilvl w:val="0"/>
          <w:numId w:val="1"/>
        </w:num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Parameters</w:t>
      </w:r>
      <w:r w:rsidR="000B0548">
        <w:rPr>
          <w:rFonts w:ascii="Times New Roman" w:eastAsia="Times New Roman" w:hAnsi="Times New Roman" w:cs="Times New Roman"/>
          <w:b/>
          <w:szCs w:val="24"/>
        </w:rPr>
        <w:t>.</w:t>
      </w:r>
    </w:p>
    <w:p w14:paraId="6E823FAE" w14:textId="77777777" w:rsidR="005320D6" w:rsidRPr="005320D6" w:rsidRDefault="005320D6" w:rsidP="005320D6">
      <w:pPr>
        <w:pStyle w:val="ListParagraph"/>
        <w:rPr>
          <w:rFonts w:ascii="Times New Roman" w:eastAsia="Times New Roman" w:hAnsi="Times New Roman" w:cs="Times New Roman"/>
          <w:b/>
          <w:szCs w:val="24"/>
        </w:rPr>
      </w:pPr>
    </w:p>
    <w:p w14:paraId="762FF7D4" w14:textId="3CAFE7FF" w:rsidR="00676535" w:rsidRPr="00676535" w:rsidRDefault="00676535" w:rsidP="005320D6">
      <w:pPr>
        <w:pStyle w:val="ListParagraph"/>
        <w:numPr>
          <w:ilvl w:val="1"/>
          <w:numId w:val="1"/>
        </w:num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 xml:space="preserve">Eligibility. </w:t>
      </w:r>
    </w:p>
    <w:p w14:paraId="6B8D44AA" w14:textId="77777777" w:rsidR="00676535" w:rsidRPr="00864DAA" w:rsidRDefault="00676535" w:rsidP="00676535">
      <w:pPr>
        <w:pStyle w:val="ListParagraph"/>
        <w:rPr>
          <w:rFonts w:ascii="Times New Roman" w:eastAsia="Times New Roman" w:hAnsi="Times New Roman" w:cs="Times New Roman"/>
          <w:b/>
          <w:szCs w:val="24"/>
        </w:rPr>
      </w:pPr>
    </w:p>
    <w:p w14:paraId="363E82C1" w14:textId="77777777" w:rsidR="00864DAA" w:rsidRPr="00864DAA" w:rsidRDefault="00864DAA" w:rsidP="00864DAA">
      <w:pPr>
        <w:pStyle w:val="ListParagraph"/>
        <w:numPr>
          <w:ilvl w:val="2"/>
          <w:numId w:val="7"/>
        </w:numPr>
        <w:spacing w:after="0" w:line="240" w:lineRule="auto"/>
        <w:contextualSpacing w:val="0"/>
        <w:rPr>
          <w:rFonts w:ascii="Times New Roman" w:hAnsi="Times New Roman" w:cs="Times New Roman"/>
          <w:lang w:val="en"/>
        </w:rPr>
      </w:pPr>
      <w:r w:rsidRPr="00864DAA">
        <w:rPr>
          <w:rFonts w:ascii="Times New Roman" w:hAnsi="Times New Roman" w:cs="Times New Roman"/>
          <w:lang w:val="en"/>
        </w:rPr>
        <w:t xml:space="preserve">Full-time faculty and professional administrative staff, including athletic coaches are eligible for relocation allowances regardless of the dollar amount or source of funding.  </w:t>
      </w:r>
    </w:p>
    <w:p w14:paraId="172AED39" w14:textId="77777777" w:rsidR="00864DAA" w:rsidRPr="00864DAA" w:rsidRDefault="00864DAA" w:rsidP="00864DAA">
      <w:pPr>
        <w:pStyle w:val="ListParagraph"/>
        <w:numPr>
          <w:ilvl w:val="2"/>
          <w:numId w:val="7"/>
        </w:numPr>
        <w:spacing w:after="0" w:line="240" w:lineRule="auto"/>
        <w:contextualSpacing w:val="0"/>
        <w:rPr>
          <w:rFonts w:ascii="Times New Roman" w:hAnsi="Times New Roman" w:cs="Times New Roman"/>
          <w:lang w:val="en"/>
        </w:rPr>
      </w:pPr>
      <w:proofErr w:type="gramStart"/>
      <w:r w:rsidRPr="00864DAA">
        <w:rPr>
          <w:rFonts w:ascii="Times New Roman" w:hAnsi="Times New Roman" w:cs="Times New Roman"/>
          <w:lang w:val="en"/>
        </w:rPr>
        <w:t>In order to</w:t>
      </w:r>
      <w:proofErr w:type="gramEnd"/>
      <w:r w:rsidRPr="00864DAA">
        <w:rPr>
          <w:rFonts w:ascii="Times New Roman" w:hAnsi="Times New Roman" w:cs="Times New Roman"/>
          <w:lang w:val="en"/>
        </w:rPr>
        <w:t xml:space="preserve"> be eligible for a relocation allowance, the distance between the employee’s old home and the university’s campus must be at least fifty (50) miles.     </w:t>
      </w:r>
    </w:p>
    <w:p w14:paraId="64DB65A4" w14:textId="77777777" w:rsidR="00864DAA" w:rsidRPr="00864DAA" w:rsidRDefault="00864DAA" w:rsidP="00864DAA">
      <w:pPr>
        <w:pStyle w:val="ListParagraph"/>
        <w:numPr>
          <w:ilvl w:val="2"/>
          <w:numId w:val="7"/>
        </w:numPr>
        <w:spacing w:after="0" w:line="240" w:lineRule="auto"/>
        <w:contextualSpacing w:val="0"/>
        <w:rPr>
          <w:rFonts w:ascii="Times New Roman" w:hAnsi="Times New Roman" w:cs="Times New Roman"/>
          <w:lang w:val="en"/>
        </w:rPr>
      </w:pPr>
      <w:r w:rsidRPr="00864DAA">
        <w:rPr>
          <w:rFonts w:ascii="Times New Roman" w:hAnsi="Times New Roman" w:cs="Times New Roman"/>
          <w:lang w:val="en"/>
        </w:rPr>
        <w:t xml:space="preserve">All employees receiving a relocation allowance or related form of payment are required to sign the university’s standard relocation expense repayment agreement. </w:t>
      </w:r>
    </w:p>
    <w:p w14:paraId="4FD73EC9" w14:textId="77777777" w:rsidR="00864DAA" w:rsidRPr="00864DAA" w:rsidRDefault="00864DAA" w:rsidP="00864DAA">
      <w:pPr>
        <w:pStyle w:val="ListParagraph"/>
        <w:numPr>
          <w:ilvl w:val="2"/>
          <w:numId w:val="7"/>
        </w:numPr>
        <w:spacing w:after="0" w:line="240" w:lineRule="auto"/>
        <w:contextualSpacing w:val="0"/>
        <w:rPr>
          <w:rFonts w:ascii="Times New Roman" w:hAnsi="Times New Roman" w:cs="Times New Roman"/>
          <w:lang w:val="en"/>
        </w:rPr>
      </w:pPr>
      <w:proofErr w:type="gramStart"/>
      <w:r w:rsidRPr="00864DAA">
        <w:rPr>
          <w:rFonts w:ascii="Times New Roman" w:hAnsi="Times New Roman" w:cs="Times New Roman"/>
          <w:lang w:val="en"/>
        </w:rPr>
        <w:t>In order to</w:t>
      </w:r>
      <w:proofErr w:type="gramEnd"/>
      <w:r w:rsidRPr="00864DAA">
        <w:rPr>
          <w:rFonts w:ascii="Times New Roman" w:hAnsi="Times New Roman" w:cs="Times New Roman"/>
          <w:lang w:val="en"/>
        </w:rPr>
        <w:t xml:space="preserve"> be eligible, employees must relocate their household within three (3) months of the effective date of their initial appointment with the University and provide notification of their new address to the Office of Human Resources.</w:t>
      </w:r>
    </w:p>
    <w:p w14:paraId="0316EC18" w14:textId="5AE8F652" w:rsidR="00676535" w:rsidRPr="00864DAA" w:rsidRDefault="00676535" w:rsidP="00864DAA">
      <w:pPr>
        <w:pStyle w:val="ListParagraph"/>
        <w:spacing w:after="0" w:line="240" w:lineRule="auto"/>
        <w:ind w:left="2160"/>
        <w:rPr>
          <w:rFonts w:ascii="Times New Roman" w:eastAsia="Times New Roman" w:hAnsi="Times New Roman" w:cs="Times New Roman"/>
          <w:b/>
          <w:szCs w:val="24"/>
        </w:rPr>
      </w:pPr>
    </w:p>
    <w:p w14:paraId="19B8821F" w14:textId="7DA7E148" w:rsidR="00E84959" w:rsidRDefault="00864DAA" w:rsidP="005320D6">
      <w:pPr>
        <w:pStyle w:val="ListParagraph"/>
        <w:numPr>
          <w:ilvl w:val="1"/>
          <w:numId w:val="1"/>
        </w:num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General Procedures</w:t>
      </w:r>
      <w:r w:rsidR="005320D6">
        <w:rPr>
          <w:rFonts w:ascii="Times New Roman" w:eastAsia="Times New Roman" w:hAnsi="Times New Roman" w:cs="Times New Roman"/>
          <w:b/>
          <w:szCs w:val="24"/>
        </w:rPr>
        <w:t xml:space="preserve">. </w:t>
      </w:r>
    </w:p>
    <w:p w14:paraId="7EA8642F" w14:textId="77777777" w:rsidR="005320D6" w:rsidRDefault="005320D6" w:rsidP="005320D6">
      <w:pPr>
        <w:pStyle w:val="ListParagraph"/>
        <w:spacing w:after="0" w:line="240" w:lineRule="auto"/>
        <w:rPr>
          <w:rFonts w:ascii="Times New Roman" w:eastAsia="Times New Roman" w:hAnsi="Times New Roman" w:cs="Times New Roman"/>
          <w:b/>
          <w:szCs w:val="24"/>
        </w:rPr>
      </w:pPr>
    </w:p>
    <w:p w14:paraId="3E2F2245" w14:textId="2E63DBAB"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lang w:val="en"/>
        </w:rPr>
      </w:pPr>
      <w:r w:rsidRPr="00864DAA">
        <w:rPr>
          <w:rFonts w:ascii="Times New Roman" w:hAnsi="Times New Roman" w:cs="Times New Roman"/>
          <w:lang w:val="en"/>
        </w:rPr>
        <w:t>All relocation allowances must be negotiated at the time a position is offered, circulated through the electronic hiring proposal process, approved by the hiring manager and by human resources, and included in the offer letter or appointment form prepared by the university’s human resources office.</w:t>
      </w:r>
    </w:p>
    <w:p w14:paraId="31428CA1"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lang w:val="en"/>
        </w:rPr>
      </w:pPr>
      <w:r w:rsidRPr="00864DAA">
        <w:rPr>
          <w:rFonts w:ascii="Times New Roman" w:hAnsi="Times New Roman" w:cs="Times New Roman"/>
          <w:lang w:val="en"/>
        </w:rPr>
        <w:t xml:space="preserve">The standard relocation allowance will not exceed one-thousand dollars ($1000.00).  </w:t>
      </w:r>
    </w:p>
    <w:p w14:paraId="6119D4FA" w14:textId="1518E71C" w:rsidR="00864DAA" w:rsidRPr="008F12B7" w:rsidRDefault="00864DAA" w:rsidP="00864DAA">
      <w:pPr>
        <w:pStyle w:val="ListParagraph"/>
        <w:numPr>
          <w:ilvl w:val="2"/>
          <w:numId w:val="1"/>
        </w:numPr>
        <w:spacing w:after="0" w:line="240" w:lineRule="auto"/>
        <w:contextualSpacing w:val="0"/>
        <w:rPr>
          <w:rFonts w:ascii="Times New Roman" w:hAnsi="Times New Roman" w:cs="Times New Roman"/>
          <w:lang w:val="en"/>
        </w:rPr>
      </w:pPr>
      <w:r w:rsidRPr="00864DAA">
        <w:rPr>
          <w:rFonts w:ascii="Times New Roman" w:hAnsi="Times New Roman" w:cs="Times New Roman"/>
          <w:bCs/>
        </w:rPr>
        <w:t xml:space="preserve">In certain circumstances </w:t>
      </w:r>
      <w:r w:rsidR="008F12B7" w:rsidRPr="00864DAA">
        <w:rPr>
          <w:rFonts w:ascii="Times New Roman" w:hAnsi="Times New Roman" w:cs="Times New Roman"/>
          <w:bCs/>
        </w:rPr>
        <w:t xml:space="preserve">with </w:t>
      </w:r>
      <w:r w:rsidR="008F12B7">
        <w:rPr>
          <w:rFonts w:ascii="Times New Roman" w:hAnsi="Times New Roman" w:cs="Times New Roman"/>
          <w:bCs/>
        </w:rPr>
        <w:t>the</w:t>
      </w:r>
      <w:r w:rsidR="008F12B7" w:rsidRPr="00864DAA">
        <w:rPr>
          <w:rFonts w:ascii="Times New Roman" w:hAnsi="Times New Roman" w:cs="Times New Roman"/>
          <w:bCs/>
        </w:rPr>
        <w:t xml:space="preserve"> approval </w:t>
      </w:r>
      <w:r w:rsidR="008F12B7">
        <w:rPr>
          <w:rFonts w:ascii="Times New Roman" w:hAnsi="Times New Roman" w:cs="Times New Roman"/>
          <w:bCs/>
        </w:rPr>
        <w:t>of the Chief Human Resources Officer and the Vice president for Finance and Business Operations</w:t>
      </w:r>
      <w:r w:rsidRPr="00864DAA">
        <w:rPr>
          <w:rFonts w:ascii="Times New Roman" w:hAnsi="Times New Roman" w:cs="Times New Roman"/>
          <w:bCs/>
        </w:rPr>
        <w:t xml:space="preserve">, an employee may </w:t>
      </w:r>
      <w:r w:rsidRPr="00864DAA">
        <w:rPr>
          <w:rFonts w:ascii="Times New Roman" w:hAnsi="Times New Roman" w:cs="Times New Roman"/>
          <w:bCs/>
        </w:rPr>
        <w:lastRenderedPageBreak/>
        <w:t>receive a relocation allowance that is greater than the standard amount. In such cases, payment should not exceed the employee’s one-month base salary.</w:t>
      </w:r>
    </w:p>
    <w:p w14:paraId="24547E46" w14:textId="77777777" w:rsidR="008F12B7" w:rsidRPr="00864DAA" w:rsidRDefault="008F12B7" w:rsidP="008F12B7">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An approved relocation allowance will be processed as a one-time lump sum payment and included with the employee’s regular semi-monthly paycheck.</w:t>
      </w:r>
    </w:p>
    <w:p w14:paraId="370C6884" w14:textId="5974D0AD"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lang w:val="en"/>
        </w:rPr>
      </w:pPr>
      <w:r w:rsidRPr="00864DAA">
        <w:rPr>
          <w:rFonts w:ascii="Times New Roman" w:hAnsi="Times New Roman" w:cs="Times New Roman"/>
          <w:bCs/>
        </w:rPr>
        <w:t xml:space="preserve">Additional payment by the University for hotel or other temporary accommodations should not be made outside of these guidelines. If an employee is offered a temporary stay in university-provided housing, </w:t>
      </w:r>
      <w:r w:rsidR="00FF2380">
        <w:rPr>
          <w:rFonts w:ascii="Times New Roman" w:hAnsi="Times New Roman" w:cs="Times New Roman"/>
          <w:bCs/>
        </w:rPr>
        <w:t xml:space="preserve">prior approval is required by the Chief Human Resources Officer and the Vice President for Finance and Business Operations and </w:t>
      </w:r>
      <w:r w:rsidRPr="00864DAA">
        <w:rPr>
          <w:rFonts w:ascii="Times New Roman" w:hAnsi="Times New Roman" w:cs="Times New Roman"/>
          <w:bCs/>
        </w:rPr>
        <w:t>will be included on the hiring proposal and in the offer letter and/or appointment form prepared by human resources.</w:t>
      </w:r>
    </w:p>
    <w:p w14:paraId="46FE6797" w14:textId="3E93ED23" w:rsidR="00864DAA" w:rsidRPr="00864DAA" w:rsidRDefault="00864DAA" w:rsidP="00FF2380">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bCs/>
        </w:rPr>
        <w:t>In</w:t>
      </w:r>
      <w:r w:rsidR="00FF2380">
        <w:rPr>
          <w:rFonts w:ascii="Times New Roman" w:hAnsi="Times New Roman" w:cs="Times New Roman"/>
          <w:bCs/>
        </w:rPr>
        <w:t xml:space="preserve"> unique cir</w:t>
      </w:r>
      <w:r w:rsidRPr="00864DAA">
        <w:rPr>
          <w:rFonts w:ascii="Times New Roman" w:hAnsi="Times New Roman" w:cs="Times New Roman"/>
          <w:bCs/>
        </w:rPr>
        <w:t>cumstances with prior approval</w:t>
      </w:r>
      <w:r w:rsidR="00FF2380">
        <w:rPr>
          <w:rFonts w:ascii="Times New Roman" w:hAnsi="Times New Roman" w:cs="Times New Roman"/>
          <w:bCs/>
        </w:rPr>
        <w:t xml:space="preserve"> </w:t>
      </w:r>
      <w:r w:rsidR="002D7C47">
        <w:rPr>
          <w:rFonts w:ascii="Times New Roman" w:hAnsi="Times New Roman" w:cs="Times New Roman"/>
          <w:bCs/>
        </w:rPr>
        <w:t xml:space="preserve">of the Chief Human Resources Officer and the Vice president for Finance and Business </w:t>
      </w:r>
      <w:r w:rsidR="00205BFB">
        <w:rPr>
          <w:rFonts w:ascii="Times New Roman" w:hAnsi="Times New Roman" w:cs="Times New Roman"/>
          <w:bCs/>
        </w:rPr>
        <w:t>Operations, the</w:t>
      </w:r>
      <w:r w:rsidR="00FF2380">
        <w:rPr>
          <w:rFonts w:ascii="Times New Roman" w:hAnsi="Times New Roman" w:cs="Times New Roman"/>
          <w:bCs/>
        </w:rPr>
        <w:t xml:space="preserve"> university may pay a vendor or reimburse an employee for the movement of personal belongings.  Prior approval </w:t>
      </w:r>
      <w:r w:rsidR="00205BFB">
        <w:rPr>
          <w:rFonts w:ascii="Times New Roman" w:hAnsi="Times New Roman" w:cs="Times New Roman"/>
          <w:bCs/>
        </w:rPr>
        <w:t>is required, and applicable procurement services procedures must be followed.  Payment of moving expenses must also be included in the offer or appointment letter issued by Human Resources.</w:t>
      </w:r>
    </w:p>
    <w:p w14:paraId="2213EC82" w14:textId="77777777" w:rsidR="005320D6" w:rsidRDefault="005320D6" w:rsidP="005320D6">
      <w:pPr>
        <w:pStyle w:val="ListParagraph"/>
        <w:spacing w:after="0" w:line="240" w:lineRule="auto"/>
        <w:rPr>
          <w:rFonts w:ascii="Times New Roman" w:eastAsia="Times New Roman" w:hAnsi="Times New Roman" w:cs="Times New Roman"/>
          <w:b/>
          <w:szCs w:val="24"/>
        </w:rPr>
      </w:pPr>
    </w:p>
    <w:p w14:paraId="5AA4BF28" w14:textId="15E6B9EE" w:rsidR="00110F89" w:rsidRDefault="00864DAA" w:rsidP="00110F89">
      <w:pPr>
        <w:pStyle w:val="ListParagraph"/>
        <w:numPr>
          <w:ilvl w:val="1"/>
          <w:numId w:val="1"/>
        </w:num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Eligible Expenses.</w:t>
      </w:r>
    </w:p>
    <w:p w14:paraId="3DB92BF3" w14:textId="77777777" w:rsidR="00864DAA" w:rsidRDefault="00864DAA" w:rsidP="00864DAA">
      <w:pPr>
        <w:pStyle w:val="ListParagraph"/>
        <w:spacing w:after="0" w:line="240" w:lineRule="auto"/>
        <w:ind w:left="1440"/>
        <w:rPr>
          <w:rFonts w:ascii="Times New Roman" w:eastAsia="Times New Roman" w:hAnsi="Times New Roman" w:cs="Times New Roman"/>
          <w:b/>
          <w:szCs w:val="24"/>
        </w:rPr>
      </w:pPr>
    </w:p>
    <w:p w14:paraId="48B17BBA"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lang w:val="en"/>
        </w:rPr>
        <w:t xml:space="preserve">Moving expenses </w:t>
      </w:r>
      <w:r w:rsidRPr="00864DAA">
        <w:rPr>
          <w:rFonts w:ascii="Times New Roman" w:hAnsi="Times New Roman" w:cs="Times New Roman"/>
        </w:rPr>
        <w:t xml:space="preserve">for household goods, furniture, clothing, appliances, books, and other personal property related to the individuals' profession. </w:t>
      </w:r>
    </w:p>
    <w:p w14:paraId="5BE46D6E"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 xml:space="preserve">Charges for packing, insurance, disconnecting and connecting appliances. </w:t>
      </w:r>
    </w:p>
    <w:p w14:paraId="6546ED26"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Reasonable in-transit lodging expenses, parking fees, tolls, and the university’s standard mileage rate for one trip to the new residence.</w:t>
      </w:r>
    </w:p>
    <w:p w14:paraId="274EE378" w14:textId="77777777" w:rsidR="00864DAA" w:rsidRPr="00864DAA" w:rsidRDefault="00864DAA" w:rsidP="00864DAA">
      <w:pPr>
        <w:pStyle w:val="ListParagraph"/>
        <w:spacing w:after="0" w:line="240" w:lineRule="auto"/>
        <w:ind w:left="1440"/>
        <w:rPr>
          <w:rFonts w:ascii="Times New Roman" w:eastAsia="Times New Roman" w:hAnsi="Times New Roman" w:cs="Times New Roman"/>
          <w:b/>
          <w:szCs w:val="24"/>
        </w:rPr>
      </w:pPr>
    </w:p>
    <w:p w14:paraId="74EF7A99" w14:textId="67BB4E55" w:rsidR="00864DAA" w:rsidRDefault="00864DAA" w:rsidP="00864DAA">
      <w:pPr>
        <w:pStyle w:val="ListParagraph"/>
        <w:numPr>
          <w:ilvl w:val="1"/>
          <w:numId w:val="1"/>
        </w:numPr>
        <w:spacing w:after="0" w:line="240" w:lineRule="auto"/>
        <w:rPr>
          <w:rFonts w:ascii="Times New Roman" w:hAnsi="Times New Roman" w:cs="Times New Roman"/>
        </w:rPr>
      </w:pPr>
      <w:r w:rsidRPr="00864DAA">
        <w:rPr>
          <w:rFonts w:ascii="Times New Roman" w:eastAsia="Times New Roman" w:hAnsi="Times New Roman" w:cs="Times New Roman"/>
          <w:b/>
          <w:szCs w:val="24"/>
        </w:rPr>
        <w:t>Ineligible Expenses</w:t>
      </w:r>
      <w:r w:rsidR="00A35FDB" w:rsidRPr="00864DAA">
        <w:rPr>
          <w:rFonts w:ascii="Times New Roman" w:eastAsia="Times New Roman" w:hAnsi="Times New Roman" w:cs="Times New Roman"/>
          <w:b/>
          <w:szCs w:val="24"/>
        </w:rPr>
        <w:t>.</w:t>
      </w:r>
      <w:r w:rsidRPr="00864DAA">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Pr="00864DAA">
        <w:rPr>
          <w:rFonts w:ascii="Times New Roman" w:hAnsi="Times New Roman" w:cs="Times New Roman"/>
        </w:rPr>
        <w:t xml:space="preserve">Certain expenses are not eligible for payment or reimbursement unless specifically negotiated between the hiring manager and the employee and approved by human resources. Ineligible expenses include but are not limited to: </w:t>
      </w:r>
    </w:p>
    <w:p w14:paraId="223F2500" w14:textId="63915CCC" w:rsidR="00864DAA" w:rsidRDefault="00864DAA" w:rsidP="00864DAA">
      <w:pPr>
        <w:pStyle w:val="ListParagraph"/>
        <w:numPr>
          <w:ilvl w:val="2"/>
          <w:numId w:val="1"/>
        </w:numPr>
        <w:spacing w:after="0" w:line="240" w:lineRule="auto"/>
        <w:rPr>
          <w:rFonts w:ascii="Times New Roman" w:hAnsi="Times New Roman" w:cs="Times New Roman"/>
        </w:rPr>
      </w:pPr>
      <w:r w:rsidRPr="00864DAA">
        <w:rPr>
          <w:rFonts w:ascii="Times New Roman" w:hAnsi="Times New Roman" w:cs="Times New Roman"/>
        </w:rPr>
        <w:t>Expenses classified as non-reimbursable under the Ohio Administrative Code regarding travel regulations (in-state and out-of-state).</w:t>
      </w:r>
    </w:p>
    <w:p w14:paraId="6B7B31F6" w14:textId="77777777" w:rsidR="00864DAA" w:rsidRDefault="00864DAA" w:rsidP="00864DAA">
      <w:pPr>
        <w:pStyle w:val="ListParagraph"/>
        <w:numPr>
          <w:ilvl w:val="2"/>
          <w:numId w:val="1"/>
        </w:numPr>
        <w:spacing w:after="0" w:line="240" w:lineRule="auto"/>
        <w:rPr>
          <w:rFonts w:ascii="Times New Roman" w:hAnsi="Times New Roman" w:cs="Times New Roman"/>
        </w:rPr>
      </w:pPr>
      <w:r w:rsidRPr="00864DAA">
        <w:rPr>
          <w:rFonts w:ascii="Times New Roman" w:hAnsi="Times New Roman" w:cs="Times New Roman"/>
        </w:rPr>
        <w:t>Cost of meals while traveling from prior residence to new residence.</w:t>
      </w:r>
    </w:p>
    <w:p w14:paraId="703896B6" w14:textId="77777777" w:rsidR="00864DAA" w:rsidRDefault="00864DAA" w:rsidP="00864DAA">
      <w:pPr>
        <w:pStyle w:val="ListParagraph"/>
        <w:numPr>
          <w:ilvl w:val="2"/>
          <w:numId w:val="1"/>
        </w:numPr>
        <w:spacing w:after="0" w:line="240" w:lineRule="auto"/>
        <w:rPr>
          <w:rFonts w:ascii="Times New Roman" w:hAnsi="Times New Roman" w:cs="Times New Roman"/>
        </w:rPr>
      </w:pPr>
      <w:r w:rsidRPr="00864DAA">
        <w:rPr>
          <w:rFonts w:ascii="Times New Roman" w:hAnsi="Times New Roman" w:cs="Times New Roman"/>
        </w:rPr>
        <w:t>Pre-move house-hunting expenses.</w:t>
      </w:r>
    </w:p>
    <w:p w14:paraId="690900E2"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Real estate expenses, including selling or settling a lease on the prior residence and buying or acquiring a lease on a new residence.</w:t>
      </w:r>
    </w:p>
    <w:p w14:paraId="1973C368"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Storage charges, including in-transit storage and handling charges.</w:t>
      </w:r>
    </w:p>
    <w:p w14:paraId="091C3670"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Expedited moving charges.</w:t>
      </w:r>
    </w:p>
    <w:p w14:paraId="1A612F5F"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Commercial transportation of animals or pets.</w:t>
      </w:r>
    </w:p>
    <w:p w14:paraId="1D630A55" w14:textId="6FD211E1"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 xml:space="preserve">Commercial transportation of automobiles, </w:t>
      </w:r>
      <w:r w:rsidR="007378D2" w:rsidRPr="00864DAA">
        <w:rPr>
          <w:rFonts w:ascii="Times New Roman" w:hAnsi="Times New Roman" w:cs="Times New Roman"/>
        </w:rPr>
        <w:t>boats,</w:t>
      </w:r>
      <w:r w:rsidRPr="00864DAA">
        <w:rPr>
          <w:rFonts w:ascii="Times New Roman" w:hAnsi="Times New Roman" w:cs="Times New Roman"/>
        </w:rPr>
        <w:t xml:space="preserve"> or trailers.</w:t>
      </w:r>
    </w:p>
    <w:p w14:paraId="7B9028E8" w14:textId="0346E85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Moving</w:t>
      </w:r>
      <w:r w:rsidR="00E06936">
        <w:rPr>
          <w:rFonts w:ascii="Times New Roman" w:hAnsi="Times New Roman" w:cs="Times New Roman"/>
        </w:rPr>
        <w:t xml:space="preserve"> of storage sheds</w:t>
      </w:r>
      <w:r w:rsidR="003615DF">
        <w:rPr>
          <w:rFonts w:ascii="Times New Roman" w:hAnsi="Times New Roman" w:cs="Times New Roman"/>
        </w:rPr>
        <w:t xml:space="preserve"> and</w:t>
      </w:r>
      <w:r w:rsidRPr="00864DAA">
        <w:rPr>
          <w:rFonts w:ascii="Times New Roman" w:hAnsi="Times New Roman" w:cs="Times New Roman"/>
        </w:rPr>
        <w:t xml:space="preserve"> building materials.</w:t>
      </w:r>
    </w:p>
    <w:p w14:paraId="647E37CD" w14:textId="27B5413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 xml:space="preserve">Moving property pertaining to a commercial enterprise in which the individual or members of the </w:t>
      </w:r>
      <w:r w:rsidR="007378D2" w:rsidRPr="00864DAA">
        <w:rPr>
          <w:rFonts w:ascii="Times New Roman" w:hAnsi="Times New Roman" w:cs="Times New Roman"/>
        </w:rPr>
        <w:t>newly hired</w:t>
      </w:r>
      <w:r w:rsidRPr="00864DAA">
        <w:rPr>
          <w:rFonts w:ascii="Times New Roman" w:hAnsi="Times New Roman" w:cs="Times New Roman"/>
        </w:rPr>
        <w:t xml:space="preserve"> employee's family are engaged.</w:t>
      </w:r>
    </w:p>
    <w:p w14:paraId="592FA67D"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Maid service.</w:t>
      </w:r>
    </w:p>
    <w:p w14:paraId="1412DC49"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Alterations to furnishings.</w:t>
      </w:r>
    </w:p>
    <w:p w14:paraId="32998BF3" w14:textId="77777777" w:rsidR="00864DAA" w:rsidRP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Lease or mortgage cancellation fees.</w:t>
      </w:r>
    </w:p>
    <w:p w14:paraId="479AC24B" w14:textId="77777777" w:rsidR="00864DAA"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Unused tuition expenses.</w:t>
      </w:r>
    </w:p>
    <w:p w14:paraId="73450E93" w14:textId="33DBFFB5" w:rsidR="00930796" w:rsidRDefault="00864DAA" w:rsidP="00864DAA">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 xml:space="preserve">Cancelled club </w:t>
      </w:r>
      <w:r w:rsidR="007378D2" w:rsidRPr="00864DAA">
        <w:rPr>
          <w:rFonts w:ascii="Times New Roman" w:hAnsi="Times New Roman" w:cs="Times New Roman"/>
        </w:rPr>
        <w:t>memberships.</w:t>
      </w:r>
    </w:p>
    <w:p w14:paraId="1CB6DF33" w14:textId="3522C8D9" w:rsidR="00864DAA" w:rsidRPr="00864DAA" w:rsidRDefault="00D44317" w:rsidP="00864DAA">
      <w:pPr>
        <w:pStyle w:val="ListParagraph"/>
        <w:numPr>
          <w:ilvl w:val="2"/>
          <w:numId w:val="1"/>
        </w:numPr>
        <w:spacing w:after="0" w:line="240" w:lineRule="auto"/>
        <w:contextualSpacing w:val="0"/>
        <w:rPr>
          <w:rFonts w:ascii="Times New Roman" w:hAnsi="Times New Roman" w:cs="Times New Roman"/>
        </w:rPr>
      </w:pPr>
      <w:r>
        <w:rPr>
          <w:rFonts w:ascii="Times New Roman" w:hAnsi="Times New Roman" w:cs="Times New Roman"/>
        </w:rPr>
        <w:t xml:space="preserve">Moving of </w:t>
      </w:r>
      <w:r w:rsidR="00930796">
        <w:rPr>
          <w:rFonts w:ascii="Times New Roman" w:hAnsi="Times New Roman" w:cs="Times New Roman"/>
        </w:rPr>
        <w:t>Rec</w:t>
      </w:r>
      <w:r w:rsidR="0085053D">
        <w:rPr>
          <w:rFonts w:ascii="Times New Roman" w:hAnsi="Times New Roman" w:cs="Times New Roman"/>
        </w:rPr>
        <w:t xml:space="preserve">reational vehicles, </w:t>
      </w:r>
      <w:r w:rsidR="00864DAA" w:rsidRPr="00864DAA">
        <w:rPr>
          <w:rFonts w:ascii="Times New Roman" w:hAnsi="Times New Roman" w:cs="Times New Roman"/>
        </w:rPr>
        <w:tab/>
      </w:r>
    </w:p>
    <w:p w14:paraId="7FE8B58B" w14:textId="7B0539A8" w:rsidR="00864DAA" w:rsidRPr="00864DAA" w:rsidRDefault="00864DAA" w:rsidP="00864DAA">
      <w:pPr>
        <w:spacing w:after="0" w:line="240" w:lineRule="auto"/>
        <w:ind w:left="1980"/>
        <w:rPr>
          <w:rFonts w:ascii="Times New Roman" w:hAnsi="Times New Roman" w:cs="Times New Roman"/>
        </w:rPr>
      </w:pPr>
    </w:p>
    <w:p w14:paraId="084C4F52" w14:textId="77777777" w:rsidR="00EF5FBD" w:rsidRPr="00864DAA" w:rsidRDefault="00EF5FBD" w:rsidP="00EF5FBD">
      <w:pPr>
        <w:pStyle w:val="ListParagraph"/>
        <w:spacing w:after="0" w:line="240" w:lineRule="auto"/>
        <w:ind w:left="2160"/>
        <w:rPr>
          <w:rFonts w:ascii="Times New Roman" w:eastAsia="Times New Roman" w:hAnsi="Times New Roman" w:cs="Times New Roman"/>
          <w:b/>
          <w:szCs w:val="24"/>
        </w:rPr>
      </w:pPr>
    </w:p>
    <w:p w14:paraId="48522990" w14:textId="6C5AE74A" w:rsidR="00205BFB" w:rsidRPr="00205BFB" w:rsidRDefault="00205BFB" w:rsidP="00864DAA">
      <w:pPr>
        <w:pStyle w:val="ListParagraph"/>
        <w:numPr>
          <w:ilvl w:val="1"/>
          <w:numId w:val="1"/>
        </w:numPr>
        <w:spacing w:after="0" w:line="240" w:lineRule="auto"/>
        <w:rPr>
          <w:rFonts w:ascii="Times New Roman" w:hAnsi="Times New Roman" w:cs="Times New Roman"/>
        </w:rPr>
      </w:pPr>
      <w:r>
        <w:rPr>
          <w:rFonts w:ascii="Times New Roman" w:hAnsi="Times New Roman" w:cs="Times New Roman"/>
          <w:b/>
          <w:bCs/>
        </w:rPr>
        <w:t>Payments.</w:t>
      </w:r>
    </w:p>
    <w:p w14:paraId="45F7624A" w14:textId="03E36DD3" w:rsidR="00205BFB" w:rsidRDefault="00205BFB" w:rsidP="00205BFB">
      <w:pPr>
        <w:pStyle w:val="ListParagraph"/>
        <w:numPr>
          <w:ilvl w:val="2"/>
          <w:numId w:val="1"/>
        </w:numPr>
        <w:spacing w:after="0" w:line="240" w:lineRule="auto"/>
        <w:contextualSpacing w:val="0"/>
        <w:rPr>
          <w:rFonts w:ascii="Times New Roman" w:hAnsi="Times New Roman" w:cs="Times New Roman"/>
        </w:rPr>
      </w:pPr>
      <w:r>
        <w:rPr>
          <w:rFonts w:ascii="Times New Roman" w:hAnsi="Times New Roman" w:cs="Times New Roman"/>
        </w:rPr>
        <w:lastRenderedPageBreak/>
        <w:t>Payments and/or reimbursements made in accordance with this policy are subject to state, local, and federal tax regulations and will be reported as taxable income and/or as a taxable fringe benefit on the employee’s IRS form W-2.</w:t>
      </w:r>
    </w:p>
    <w:p w14:paraId="081DD4CA" w14:textId="6A728223" w:rsidR="00205BFB" w:rsidRPr="00864DAA" w:rsidRDefault="00205BFB" w:rsidP="00205BFB">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 xml:space="preserve">All relocation expenses/allowances will be charged-back to the hiring department’s budget and are subject to the availability of funds. </w:t>
      </w:r>
    </w:p>
    <w:p w14:paraId="7B78F596" w14:textId="77777777" w:rsidR="00205BFB" w:rsidRPr="00864DAA" w:rsidRDefault="00205BFB" w:rsidP="00205BFB">
      <w:pPr>
        <w:pStyle w:val="ListParagraph"/>
        <w:numPr>
          <w:ilvl w:val="2"/>
          <w:numId w:val="1"/>
        </w:numPr>
        <w:spacing w:after="0" w:line="240" w:lineRule="auto"/>
        <w:contextualSpacing w:val="0"/>
        <w:rPr>
          <w:rFonts w:ascii="Times New Roman" w:hAnsi="Times New Roman" w:cs="Times New Roman"/>
        </w:rPr>
      </w:pPr>
      <w:r w:rsidRPr="00864DAA">
        <w:rPr>
          <w:rFonts w:ascii="Times New Roman" w:hAnsi="Times New Roman" w:cs="Times New Roman"/>
        </w:rPr>
        <w:t>Although expenses may occur prior to the employee’s start date, relocation payments will not be made until after the employee begins employment with the University.</w:t>
      </w:r>
    </w:p>
    <w:p w14:paraId="348C5ECE" w14:textId="77777777" w:rsidR="00205BFB" w:rsidRPr="00205BFB" w:rsidRDefault="00205BFB" w:rsidP="00205BFB">
      <w:pPr>
        <w:pStyle w:val="ListParagraph"/>
        <w:spacing w:after="0" w:line="240" w:lineRule="auto"/>
        <w:ind w:left="2160"/>
        <w:rPr>
          <w:rFonts w:ascii="Times New Roman" w:hAnsi="Times New Roman" w:cs="Times New Roman"/>
        </w:rPr>
      </w:pPr>
    </w:p>
    <w:p w14:paraId="6081054F" w14:textId="77777777" w:rsidR="009F3C6A" w:rsidRPr="009F3C6A" w:rsidRDefault="00864DAA" w:rsidP="00864DAA">
      <w:pPr>
        <w:pStyle w:val="ListParagraph"/>
        <w:numPr>
          <w:ilvl w:val="1"/>
          <w:numId w:val="1"/>
        </w:numPr>
        <w:spacing w:after="0" w:line="240" w:lineRule="auto"/>
        <w:rPr>
          <w:rFonts w:ascii="Times New Roman" w:hAnsi="Times New Roman" w:cs="Times New Roman"/>
        </w:rPr>
      </w:pPr>
      <w:r w:rsidRPr="00864DAA">
        <w:rPr>
          <w:rFonts w:ascii="Times New Roman" w:eastAsia="Times New Roman" w:hAnsi="Times New Roman" w:cs="Times New Roman"/>
          <w:b/>
          <w:szCs w:val="24"/>
        </w:rPr>
        <w:t>Repayment</w:t>
      </w:r>
      <w:r w:rsidR="005320D6" w:rsidRPr="00864DAA">
        <w:rPr>
          <w:rFonts w:ascii="Times New Roman" w:eastAsia="Times New Roman" w:hAnsi="Times New Roman" w:cs="Times New Roman"/>
          <w:b/>
          <w:szCs w:val="24"/>
        </w:rPr>
        <w:t>.</w:t>
      </w:r>
    </w:p>
    <w:p w14:paraId="731C6F60" w14:textId="0C2E1FA7" w:rsidR="00864DAA" w:rsidRDefault="00864DAA" w:rsidP="009F3C6A">
      <w:pPr>
        <w:pStyle w:val="ListParagraph"/>
        <w:numPr>
          <w:ilvl w:val="2"/>
          <w:numId w:val="1"/>
        </w:numPr>
        <w:spacing w:after="0" w:line="240" w:lineRule="auto"/>
        <w:rPr>
          <w:rFonts w:ascii="Times New Roman" w:hAnsi="Times New Roman" w:cs="Times New Roman"/>
        </w:rPr>
      </w:pPr>
      <w:r w:rsidRPr="00864DAA">
        <w:rPr>
          <w:rFonts w:ascii="Times New Roman" w:hAnsi="Times New Roman" w:cs="Times New Roman"/>
        </w:rPr>
        <w:t>Employees receiving payment of relocation expenses/allowances will be required to sign the Relocation Expense/Allowance Repayment Agreement form prior to receiving payment.  A copy of the signed form will be provided to the employee.</w:t>
      </w:r>
    </w:p>
    <w:p w14:paraId="24E9BA20" w14:textId="47743B6D" w:rsidR="00864DAA" w:rsidRPr="009F3C6A" w:rsidRDefault="00864DAA" w:rsidP="009F3C6A">
      <w:pPr>
        <w:pStyle w:val="ListParagraph"/>
        <w:numPr>
          <w:ilvl w:val="2"/>
          <w:numId w:val="1"/>
        </w:numPr>
        <w:spacing w:after="0" w:line="240" w:lineRule="auto"/>
        <w:rPr>
          <w:rFonts w:ascii="Times New Roman" w:hAnsi="Times New Roman" w:cs="Times New Roman"/>
        </w:rPr>
      </w:pPr>
      <w:r w:rsidRPr="009F3C6A">
        <w:rPr>
          <w:rFonts w:ascii="Times New Roman" w:hAnsi="Times New Roman" w:cs="Times New Roman"/>
          <w:bCs/>
        </w:rPr>
        <w:t>An employee who voluntarily separates from the university prior to completing 2 years of continuous service or is terminated for cause is required to pay back the relocation expenses/allowance as follows:</w:t>
      </w:r>
    </w:p>
    <w:p w14:paraId="35962808" w14:textId="77777777" w:rsidR="00864DAA" w:rsidRPr="00864DAA" w:rsidRDefault="00864DAA" w:rsidP="00864DAA">
      <w:pPr>
        <w:pStyle w:val="ListParagraph"/>
        <w:rPr>
          <w:rFonts w:ascii="Times New Roman" w:hAnsi="Times New Roman" w:cs="Times New Roman"/>
          <w:bCs/>
        </w:rPr>
      </w:pPr>
      <w:r w:rsidRPr="00864DAA">
        <w:rPr>
          <w:rFonts w:ascii="Times New Roman" w:hAnsi="Times New Roman" w:cs="Times New Roman"/>
          <w:bCs/>
        </w:rPr>
        <w:tab/>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728"/>
        <w:gridCol w:w="1331"/>
      </w:tblGrid>
      <w:tr w:rsidR="00864DAA" w:rsidRPr="00864DAA" w14:paraId="611DBF27" w14:textId="77777777" w:rsidTr="002C42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8A7C8B" w14:textId="77777777" w:rsidR="00864DAA" w:rsidRPr="00864DAA" w:rsidRDefault="00864DAA" w:rsidP="002C42C3">
            <w:pPr>
              <w:jc w:val="center"/>
              <w:rPr>
                <w:rFonts w:ascii="Times New Roman" w:hAnsi="Times New Roman" w:cs="Times New Roman"/>
                <w:b/>
                <w:bCs/>
              </w:rPr>
            </w:pPr>
            <w:r w:rsidRPr="00864DAA">
              <w:rPr>
                <w:rFonts w:ascii="Times New Roman" w:hAnsi="Times New Roman" w:cs="Times New Roman"/>
                <w:b/>
                <w:bCs/>
              </w:rPr>
              <w:t>Days Employed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8BED5" w14:textId="77777777" w:rsidR="00864DAA" w:rsidRPr="00864DAA" w:rsidRDefault="00864DAA" w:rsidP="002C42C3">
            <w:pPr>
              <w:jc w:val="center"/>
              <w:rPr>
                <w:rFonts w:ascii="Times New Roman" w:hAnsi="Times New Roman" w:cs="Times New Roman"/>
                <w:b/>
                <w:bCs/>
              </w:rPr>
            </w:pPr>
            <w:r w:rsidRPr="00864DAA">
              <w:rPr>
                <w:rFonts w:ascii="Times New Roman" w:hAnsi="Times New Roman" w:cs="Times New Roman"/>
                <w:b/>
                <w:bCs/>
              </w:rPr>
              <w:t>Repayment</w:t>
            </w:r>
          </w:p>
        </w:tc>
      </w:tr>
      <w:tr w:rsidR="00864DAA" w:rsidRPr="00864DAA" w14:paraId="0EAF830D" w14:textId="77777777" w:rsidTr="002C42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3B29D6"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0 - 365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0DB71"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100 %</w:t>
            </w:r>
          </w:p>
        </w:tc>
      </w:tr>
      <w:tr w:rsidR="00864DAA" w:rsidRPr="00864DAA" w14:paraId="172AF1E4" w14:textId="77777777" w:rsidTr="002C42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434D14"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366 - 485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103C7"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75 %</w:t>
            </w:r>
          </w:p>
        </w:tc>
      </w:tr>
      <w:tr w:rsidR="00864DAA" w:rsidRPr="00864DAA" w14:paraId="17C583AF" w14:textId="77777777" w:rsidTr="002C42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8E7066"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486 - 605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AD837"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50 %</w:t>
            </w:r>
          </w:p>
        </w:tc>
      </w:tr>
      <w:tr w:rsidR="00864DAA" w:rsidRPr="00864DAA" w14:paraId="713059DA" w14:textId="77777777" w:rsidTr="0026386C">
        <w:trPr>
          <w:trHeight w:val="33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5991EA"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606 - 730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F8077" w14:textId="77777777" w:rsidR="00864DAA" w:rsidRPr="00864DAA" w:rsidRDefault="00864DAA" w:rsidP="002C42C3">
            <w:pPr>
              <w:jc w:val="right"/>
              <w:rPr>
                <w:rFonts w:ascii="Times New Roman" w:hAnsi="Times New Roman" w:cs="Times New Roman"/>
              </w:rPr>
            </w:pPr>
            <w:r w:rsidRPr="00864DAA">
              <w:rPr>
                <w:rFonts w:ascii="Times New Roman" w:hAnsi="Times New Roman" w:cs="Times New Roman"/>
              </w:rPr>
              <w:t>25 %</w:t>
            </w:r>
          </w:p>
        </w:tc>
      </w:tr>
    </w:tbl>
    <w:p w14:paraId="66F3ED83" w14:textId="77777777" w:rsidR="00864DAA" w:rsidRPr="00864DAA" w:rsidRDefault="00864DAA" w:rsidP="00864DAA">
      <w:pPr>
        <w:rPr>
          <w:rFonts w:ascii="Times New Roman" w:hAnsi="Times New Roman" w:cs="Times New Roman"/>
        </w:rPr>
      </w:pPr>
    </w:p>
    <w:p w14:paraId="13F201BA" w14:textId="77777777" w:rsidR="00C30661" w:rsidRPr="00C30661" w:rsidRDefault="00C30661" w:rsidP="00C30661">
      <w:pPr>
        <w:spacing w:after="0" w:line="240" w:lineRule="auto"/>
        <w:rPr>
          <w:rFonts w:ascii="Times New Roman" w:eastAsia="Times New Roman" w:hAnsi="Times New Roman" w:cs="Times New Roman"/>
          <w:b/>
          <w:szCs w:val="24"/>
        </w:rPr>
      </w:pPr>
    </w:p>
    <w:p w14:paraId="787735E9" w14:textId="690E6F67" w:rsidR="00864DAA" w:rsidRPr="00864DAA" w:rsidRDefault="00864DAA" w:rsidP="00864DAA">
      <w:pPr>
        <w:pStyle w:val="Default"/>
        <w:numPr>
          <w:ilvl w:val="1"/>
          <w:numId w:val="1"/>
        </w:numPr>
        <w:rPr>
          <w:color w:val="auto"/>
          <w:sz w:val="22"/>
          <w:szCs w:val="22"/>
        </w:rPr>
      </w:pPr>
      <w:r w:rsidRPr="00864DAA">
        <w:rPr>
          <w:b/>
          <w:bCs/>
          <w:sz w:val="22"/>
          <w:szCs w:val="22"/>
        </w:rPr>
        <w:t>Exceptions</w:t>
      </w:r>
      <w:r w:rsidR="000B0548" w:rsidRPr="00864DAA">
        <w:rPr>
          <w:b/>
          <w:bCs/>
          <w:sz w:val="22"/>
          <w:szCs w:val="22"/>
        </w:rPr>
        <w:t>.</w:t>
      </w:r>
      <w:r w:rsidR="000B0548" w:rsidRPr="00864DAA">
        <w:rPr>
          <w:sz w:val="22"/>
          <w:szCs w:val="22"/>
        </w:rPr>
        <w:t xml:space="preserve"> </w:t>
      </w:r>
      <w:r w:rsidRPr="00864DAA">
        <w:rPr>
          <w:color w:val="auto"/>
          <w:sz w:val="22"/>
          <w:szCs w:val="22"/>
        </w:rPr>
        <w:t xml:space="preserve">Any exceptions to these guidelines must be approved in writing by the </w:t>
      </w:r>
      <w:r w:rsidR="002D7C47">
        <w:rPr>
          <w:color w:val="auto"/>
          <w:sz w:val="22"/>
          <w:szCs w:val="22"/>
        </w:rPr>
        <w:t>Chief Human Resources Officer</w:t>
      </w:r>
      <w:r w:rsidRPr="00864DAA">
        <w:rPr>
          <w:color w:val="auto"/>
          <w:sz w:val="22"/>
          <w:szCs w:val="22"/>
        </w:rPr>
        <w:t xml:space="preserve"> and by the Vice President for Finance &amp; Business Operations</w:t>
      </w:r>
      <w:r w:rsidR="00075C70">
        <w:rPr>
          <w:color w:val="auto"/>
          <w:sz w:val="22"/>
          <w:szCs w:val="22"/>
        </w:rPr>
        <w:t xml:space="preserve"> and must be supported by </w:t>
      </w:r>
      <w:r w:rsidR="00384B9C">
        <w:rPr>
          <w:color w:val="auto"/>
          <w:sz w:val="22"/>
          <w:szCs w:val="22"/>
        </w:rPr>
        <w:t xml:space="preserve">university </w:t>
      </w:r>
      <w:r w:rsidR="00075C70">
        <w:rPr>
          <w:color w:val="auto"/>
          <w:sz w:val="22"/>
          <w:szCs w:val="22"/>
        </w:rPr>
        <w:t>business necessity</w:t>
      </w:r>
      <w:r w:rsidRPr="00864DAA">
        <w:rPr>
          <w:color w:val="auto"/>
          <w:sz w:val="22"/>
          <w:szCs w:val="22"/>
        </w:rPr>
        <w:t xml:space="preserve">. </w:t>
      </w:r>
      <w:bookmarkEnd w:id="0"/>
    </w:p>
    <w:sectPr w:rsidR="00864DAA" w:rsidRPr="00864DAA" w:rsidSect="00106B63">
      <w:headerReference w:type="default" r:id="rId10"/>
      <w:footerReference w:type="default" r:id="rId11"/>
      <w:pgSz w:w="12240" w:h="15840"/>
      <w:pgMar w:top="16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3594" w14:textId="77777777" w:rsidR="00197949" w:rsidRDefault="00197949" w:rsidP="000B0548">
      <w:pPr>
        <w:spacing w:after="0" w:line="240" w:lineRule="auto"/>
      </w:pPr>
      <w:r>
        <w:separator/>
      </w:r>
    </w:p>
  </w:endnote>
  <w:endnote w:type="continuationSeparator" w:id="0">
    <w:p w14:paraId="09EE5008" w14:textId="77777777" w:rsidR="00197949" w:rsidRDefault="00197949" w:rsidP="000B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428785"/>
      <w:docPartObj>
        <w:docPartGallery w:val="Page Numbers (Bottom of Page)"/>
        <w:docPartUnique/>
      </w:docPartObj>
    </w:sdtPr>
    <w:sdtEndPr>
      <w:rPr>
        <w:noProof/>
      </w:rPr>
    </w:sdtEndPr>
    <w:sdtContent>
      <w:p w14:paraId="29C508B9" w14:textId="75A88387" w:rsidR="006739D0" w:rsidRDefault="006739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C4922" w14:textId="77777777" w:rsidR="006739D0" w:rsidRDefault="0067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6E1FD" w14:textId="77777777" w:rsidR="00197949" w:rsidRDefault="00197949" w:rsidP="000B0548">
      <w:pPr>
        <w:spacing w:after="0" w:line="240" w:lineRule="auto"/>
      </w:pPr>
      <w:r>
        <w:separator/>
      </w:r>
    </w:p>
  </w:footnote>
  <w:footnote w:type="continuationSeparator" w:id="0">
    <w:p w14:paraId="51DFF210" w14:textId="77777777" w:rsidR="00197949" w:rsidRDefault="00197949" w:rsidP="000B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112B" w14:textId="72DD97E0" w:rsidR="000B0548" w:rsidRPr="006739D0" w:rsidRDefault="000B0548" w:rsidP="006739D0">
    <w:pPr>
      <w:jc w:val="center"/>
      <w:rPr>
        <w:rFonts w:ascii="Times New Roman" w:hAnsi="Times New Roman" w:cs="Times New Roman"/>
        <w:b/>
        <w:bCs/>
      </w:rPr>
    </w:pPr>
    <w:r w:rsidRPr="006739D0">
      <w:rPr>
        <w:rFonts w:ascii="Times New Roman" w:hAnsi="Times New Roman" w:cs="Times New Roman"/>
        <w:b/>
        <w:bCs/>
      </w:rPr>
      <w:t>Office of Human Resources Administrative Policy</w:t>
    </w:r>
  </w:p>
  <w:p w14:paraId="292DCA77" w14:textId="77777777" w:rsidR="000B0548" w:rsidRDefault="000B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7939"/>
    <w:multiLevelType w:val="hybridMultilevel"/>
    <w:tmpl w:val="D1F4FE70"/>
    <w:lvl w:ilvl="0" w:tplc="DFE27ADC">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447FDE"/>
    <w:multiLevelType w:val="hybridMultilevel"/>
    <w:tmpl w:val="D7404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76C96"/>
    <w:multiLevelType w:val="hybridMultilevel"/>
    <w:tmpl w:val="08A03F6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09709B5"/>
    <w:multiLevelType w:val="hybridMultilevel"/>
    <w:tmpl w:val="7CE82DCC"/>
    <w:lvl w:ilvl="0" w:tplc="578AD3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40A2D93"/>
    <w:multiLevelType w:val="hybridMultilevel"/>
    <w:tmpl w:val="D1F4FE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B645C78"/>
    <w:multiLevelType w:val="hybridMultilevel"/>
    <w:tmpl w:val="F4B211FA"/>
    <w:lvl w:ilvl="0" w:tplc="3544EF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B06C50">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31F07"/>
    <w:multiLevelType w:val="hybridMultilevel"/>
    <w:tmpl w:val="C1FEAFC8"/>
    <w:lvl w:ilvl="0" w:tplc="3EB047A2">
      <w:start w:val="1"/>
      <w:numFmt w:val="lowerRoman"/>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4C7435"/>
    <w:multiLevelType w:val="hybridMultilevel"/>
    <w:tmpl w:val="6D909E36"/>
    <w:lvl w:ilvl="0" w:tplc="DFE27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1345148">
    <w:abstractNumId w:val="5"/>
  </w:num>
  <w:num w:numId="2" w16cid:durableId="98112552">
    <w:abstractNumId w:val="0"/>
  </w:num>
  <w:num w:numId="3" w16cid:durableId="753355185">
    <w:abstractNumId w:val="4"/>
  </w:num>
  <w:num w:numId="4" w16cid:durableId="57018971">
    <w:abstractNumId w:val="2"/>
  </w:num>
  <w:num w:numId="5" w16cid:durableId="1576889742">
    <w:abstractNumId w:val="3"/>
  </w:num>
  <w:num w:numId="6" w16cid:durableId="1385104545">
    <w:abstractNumId w:val="7"/>
  </w:num>
  <w:num w:numId="7" w16cid:durableId="135537402">
    <w:abstractNumId w:val="1"/>
  </w:num>
  <w:num w:numId="8" w16cid:durableId="1207837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87"/>
    <w:rsid w:val="00024F10"/>
    <w:rsid w:val="00050D7A"/>
    <w:rsid w:val="00075C70"/>
    <w:rsid w:val="0009361B"/>
    <w:rsid w:val="000A5CC3"/>
    <w:rsid w:val="000A6558"/>
    <w:rsid w:val="000B0548"/>
    <w:rsid w:val="000C7FF3"/>
    <w:rsid w:val="00106B63"/>
    <w:rsid w:val="00110F89"/>
    <w:rsid w:val="00112DA2"/>
    <w:rsid w:val="0011594A"/>
    <w:rsid w:val="0013672E"/>
    <w:rsid w:val="00154BCC"/>
    <w:rsid w:val="001566EE"/>
    <w:rsid w:val="001603E5"/>
    <w:rsid w:val="001914B0"/>
    <w:rsid w:val="001960AA"/>
    <w:rsid w:val="00196D29"/>
    <w:rsid w:val="00197949"/>
    <w:rsid w:val="001B4AEC"/>
    <w:rsid w:val="001C6606"/>
    <w:rsid w:val="001D25CE"/>
    <w:rsid w:val="001E12E6"/>
    <w:rsid w:val="002033C0"/>
    <w:rsid w:val="00204025"/>
    <w:rsid w:val="00205BFB"/>
    <w:rsid w:val="0021479B"/>
    <w:rsid w:val="00230E89"/>
    <w:rsid w:val="00240BEC"/>
    <w:rsid w:val="0026386C"/>
    <w:rsid w:val="0026742A"/>
    <w:rsid w:val="00280A55"/>
    <w:rsid w:val="0029069F"/>
    <w:rsid w:val="002950E5"/>
    <w:rsid w:val="002A50BB"/>
    <w:rsid w:val="002B1D94"/>
    <w:rsid w:val="002C6B7A"/>
    <w:rsid w:val="002D7C47"/>
    <w:rsid w:val="002E2AC8"/>
    <w:rsid w:val="002F0376"/>
    <w:rsid w:val="00324E47"/>
    <w:rsid w:val="00332BCD"/>
    <w:rsid w:val="00341B87"/>
    <w:rsid w:val="0034798A"/>
    <w:rsid w:val="00353900"/>
    <w:rsid w:val="003615DF"/>
    <w:rsid w:val="00364B13"/>
    <w:rsid w:val="00370D0F"/>
    <w:rsid w:val="003749E5"/>
    <w:rsid w:val="00375713"/>
    <w:rsid w:val="003840EE"/>
    <w:rsid w:val="00384B9C"/>
    <w:rsid w:val="003864AC"/>
    <w:rsid w:val="003B667B"/>
    <w:rsid w:val="003D0D92"/>
    <w:rsid w:val="003D216E"/>
    <w:rsid w:val="003D31B4"/>
    <w:rsid w:val="003D6990"/>
    <w:rsid w:val="003E65F7"/>
    <w:rsid w:val="003F22AF"/>
    <w:rsid w:val="00442A02"/>
    <w:rsid w:val="0045205C"/>
    <w:rsid w:val="00465D91"/>
    <w:rsid w:val="004664DC"/>
    <w:rsid w:val="00474E4E"/>
    <w:rsid w:val="004A6213"/>
    <w:rsid w:val="004C5E78"/>
    <w:rsid w:val="004E106D"/>
    <w:rsid w:val="0050639C"/>
    <w:rsid w:val="00513015"/>
    <w:rsid w:val="005320D6"/>
    <w:rsid w:val="00542DA6"/>
    <w:rsid w:val="00547420"/>
    <w:rsid w:val="005645DA"/>
    <w:rsid w:val="00582781"/>
    <w:rsid w:val="005A0554"/>
    <w:rsid w:val="005B0F30"/>
    <w:rsid w:val="005C7CBA"/>
    <w:rsid w:val="005F6718"/>
    <w:rsid w:val="00602C35"/>
    <w:rsid w:val="006139EE"/>
    <w:rsid w:val="00614CAC"/>
    <w:rsid w:val="006269CF"/>
    <w:rsid w:val="006428C9"/>
    <w:rsid w:val="00650318"/>
    <w:rsid w:val="006739D0"/>
    <w:rsid w:val="00675040"/>
    <w:rsid w:val="00676535"/>
    <w:rsid w:val="006B130F"/>
    <w:rsid w:val="006D26C2"/>
    <w:rsid w:val="006E45DB"/>
    <w:rsid w:val="006E565F"/>
    <w:rsid w:val="00714847"/>
    <w:rsid w:val="00715437"/>
    <w:rsid w:val="007378D2"/>
    <w:rsid w:val="007466DC"/>
    <w:rsid w:val="007A0B94"/>
    <w:rsid w:val="007B1CE7"/>
    <w:rsid w:val="007C3300"/>
    <w:rsid w:val="007C79F3"/>
    <w:rsid w:val="007D0227"/>
    <w:rsid w:val="007D0C38"/>
    <w:rsid w:val="007E4BF1"/>
    <w:rsid w:val="007E525C"/>
    <w:rsid w:val="00800CC1"/>
    <w:rsid w:val="008038B6"/>
    <w:rsid w:val="008436B8"/>
    <w:rsid w:val="0085053D"/>
    <w:rsid w:val="00864DAA"/>
    <w:rsid w:val="008723C3"/>
    <w:rsid w:val="008738BF"/>
    <w:rsid w:val="00897519"/>
    <w:rsid w:val="008E2969"/>
    <w:rsid w:val="008F12B7"/>
    <w:rsid w:val="00901B9A"/>
    <w:rsid w:val="00901DAC"/>
    <w:rsid w:val="00901F1A"/>
    <w:rsid w:val="0090682B"/>
    <w:rsid w:val="00911F4E"/>
    <w:rsid w:val="00930796"/>
    <w:rsid w:val="00934BAF"/>
    <w:rsid w:val="009624A3"/>
    <w:rsid w:val="0097239B"/>
    <w:rsid w:val="009935BD"/>
    <w:rsid w:val="009A6CE6"/>
    <w:rsid w:val="009B7BE3"/>
    <w:rsid w:val="009C424A"/>
    <w:rsid w:val="009D14B2"/>
    <w:rsid w:val="009D1B01"/>
    <w:rsid w:val="009E3082"/>
    <w:rsid w:val="009E63CB"/>
    <w:rsid w:val="009F1BB9"/>
    <w:rsid w:val="009F3C6A"/>
    <w:rsid w:val="009F5391"/>
    <w:rsid w:val="00A12D71"/>
    <w:rsid w:val="00A35FDB"/>
    <w:rsid w:val="00A43702"/>
    <w:rsid w:val="00A52529"/>
    <w:rsid w:val="00A97A57"/>
    <w:rsid w:val="00AD0D72"/>
    <w:rsid w:val="00AD60DB"/>
    <w:rsid w:val="00AE5B14"/>
    <w:rsid w:val="00AF264C"/>
    <w:rsid w:val="00AF6F06"/>
    <w:rsid w:val="00B04552"/>
    <w:rsid w:val="00B31446"/>
    <w:rsid w:val="00B43321"/>
    <w:rsid w:val="00B4533B"/>
    <w:rsid w:val="00B74935"/>
    <w:rsid w:val="00B7500F"/>
    <w:rsid w:val="00B80E99"/>
    <w:rsid w:val="00B95B9F"/>
    <w:rsid w:val="00BA3FBC"/>
    <w:rsid w:val="00BE6A71"/>
    <w:rsid w:val="00BE7EA9"/>
    <w:rsid w:val="00C06462"/>
    <w:rsid w:val="00C304ED"/>
    <w:rsid w:val="00C30661"/>
    <w:rsid w:val="00C5164A"/>
    <w:rsid w:val="00C542D0"/>
    <w:rsid w:val="00C8316E"/>
    <w:rsid w:val="00C8364E"/>
    <w:rsid w:val="00C929CB"/>
    <w:rsid w:val="00CA7869"/>
    <w:rsid w:val="00CB3773"/>
    <w:rsid w:val="00CB72D8"/>
    <w:rsid w:val="00CF2F69"/>
    <w:rsid w:val="00D04ABD"/>
    <w:rsid w:val="00D301EE"/>
    <w:rsid w:val="00D44317"/>
    <w:rsid w:val="00D77B3D"/>
    <w:rsid w:val="00DB2B70"/>
    <w:rsid w:val="00DC447E"/>
    <w:rsid w:val="00E06936"/>
    <w:rsid w:val="00E7352D"/>
    <w:rsid w:val="00E84959"/>
    <w:rsid w:val="00E9021B"/>
    <w:rsid w:val="00E9376E"/>
    <w:rsid w:val="00EC3DD6"/>
    <w:rsid w:val="00EC6487"/>
    <w:rsid w:val="00EE5602"/>
    <w:rsid w:val="00EF5FBD"/>
    <w:rsid w:val="00F27812"/>
    <w:rsid w:val="00F35C88"/>
    <w:rsid w:val="00F702C6"/>
    <w:rsid w:val="00F86E06"/>
    <w:rsid w:val="00F87B09"/>
    <w:rsid w:val="00FA468D"/>
    <w:rsid w:val="00FA798F"/>
    <w:rsid w:val="00FB2374"/>
    <w:rsid w:val="00FC60C8"/>
    <w:rsid w:val="00FE05A7"/>
    <w:rsid w:val="00FF2380"/>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E21C"/>
  <w15:chartTrackingRefBased/>
  <w15:docId w15:val="{0CAC5AFE-1D8F-4420-A49C-02F3612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6487"/>
    <w:pPr>
      <w:ind w:left="720"/>
      <w:contextualSpacing/>
    </w:pPr>
  </w:style>
  <w:style w:type="paragraph" w:styleId="Header">
    <w:name w:val="header"/>
    <w:basedOn w:val="Normal"/>
    <w:link w:val="HeaderChar"/>
    <w:uiPriority w:val="99"/>
    <w:unhideWhenUsed/>
    <w:rsid w:val="000B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48"/>
  </w:style>
  <w:style w:type="paragraph" w:styleId="Footer">
    <w:name w:val="footer"/>
    <w:basedOn w:val="Normal"/>
    <w:link w:val="FooterChar"/>
    <w:uiPriority w:val="99"/>
    <w:unhideWhenUsed/>
    <w:rsid w:val="000B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548"/>
  </w:style>
  <w:style w:type="character" w:styleId="CommentReference">
    <w:name w:val="annotation reference"/>
    <w:basedOn w:val="DefaultParagraphFont"/>
    <w:semiHidden/>
    <w:unhideWhenUsed/>
    <w:rsid w:val="00370D0F"/>
    <w:rPr>
      <w:sz w:val="16"/>
      <w:szCs w:val="16"/>
    </w:rPr>
  </w:style>
  <w:style w:type="paragraph" w:styleId="CommentText">
    <w:name w:val="annotation text"/>
    <w:basedOn w:val="Normal"/>
    <w:link w:val="CommentTextChar"/>
    <w:unhideWhenUsed/>
    <w:rsid w:val="00370D0F"/>
    <w:pPr>
      <w:spacing w:line="240" w:lineRule="auto"/>
    </w:pPr>
    <w:rPr>
      <w:sz w:val="20"/>
      <w:szCs w:val="20"/>
    </w:rPr>
  </w:style>
  <w:style w:type="character" w:customStyle="1" w:styleId="CommentTextChar">
    <w:name w:val="Comment Text Char"/>
    <w:basedOn w:val="DefaultParagraphFont"/>
    <w:link w:val="CommentText"/>
    <w:rsid w:val="00370D0F"/>
    <w:rPr>
      <w:sz w:val="20"/>
      <w:szCs w:val="20"/>
    </w:rPr>
  </w:style>
  <w:style w:type="paragraph" w:styleId="CommentSubject">
    <w:name w:val="annotation subject"/>
    <w:basedOn w:val="CommentText"/>
    <w:next w:val="CommentText"/>
    <w:link w:val="CommentSubjectChar"/>
    <w:uiPriority w:val="99"/>
    <w:semiHidden/>
    <w:unhideWhenUsed/>
    <w:rsid w:val="00370D0F"/>
    <w:rPr>
      <w:b/>
      <w:bCs/>
    </w:rPr>
  </w:style>
  <w:style w:type="character" w:customStyle="1" w:styleId="CommentSubjectChar">
    <w:name w:val="Comment Subject Char"/>
    <w:basedOn w:val="CommentTextChar"/>
    <w:link w:val="CommentSubject"/>
    <w:uiPriority w:val="99"/>
    <w:semiHidden/>
    <w:rsid w:val="00370D0F"/>
    <w:rPr>
      <w:b/>
      <w:bCs/>
      <w:sz w:val="20"/>
      <w:szCs w:val="20"/>
    </w:rPr>
  </w:style>
  <w:style w:type="paragraph" w:styleId="Revision">
    <w:name w:val="Revision"/>
    <w:hidden/>
    <w:uiPriority w:val="99"/>
    <w:semiHidden/>
    <w:rsid w:val="00AD0D72"/>
    <w:pPr>
      <w:spacing w:after="0" w:line="240" w:lineRule="auto"/>
    </w:pPr>
  </w:style>
  <w:style w:type="paragraph" w:customStyle="1" w:styleId="Default">
    <w:name w:val="Default"/>
    <w:rsid w:val="00864DA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0d7f5626869d023430a5ff825dfae6f4">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0cef599afddbe86deab2de32be730edd"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DF2D2-C8B8-4A06-836F-CBEC760C74BA}">
  <ds:schemaRefs>
    <ds:schemaRef ds:uri="http://schemas.microsoft.com/office/2006/metadata/properties"/>
    <ds:schemaRef ds:uri="http://schemas.microsoft.com/office/infopath/2007/PartnerControls"/>
    <ds:schemaRef ds:uri="b892b486-bcd9-4bcc-8033-a4aac5cbd73b"/>
  </ds:schemaRefs>
</ds:datastoreItem>
</file>

<file path=customXml/itemProps2.xml><?xml version="1.0" encoding="utf-8"?>
<ds:datastoreItem xmlns:ds="http://schemas.openxmlformats.org/officeDocument/2006/customXml" ds:itemID="{DF6F97E1-E5DD-46F1-9175-3AB97CFFA09C}">
  <ds:schemaRefs>
    <ds:schemaRef ds:uri="http://schemas.microsoft.com/sharepoint/v3/contenttype/forms"/>
  </ds:schemaRefs>
</ds:datastoreItem>
</file>

<file path=customXml/itemProps3.xml><?xml version="1.0" encoding="utf-8"?>
<ds:datastoreItem xmlns:ds="http://schemas.openxmlformats.org/officeDocument/2006/customXml" ds:itemID="{BC495DD4-A640-41CF-8994-FD334D72A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 Lewis-Aey</dc:creator>
  <cp:keywords/>
  <dc:description/>
  <cp:lastModifiedBy>Kevin M. Kralj</cp:lastModifiedBy>
  <cp:revision>2</cp:revision>
  <cp:lastPrinted>2024-02-27T18:19:00Z</cp:lastPrinted>
  <dcterms:created xsi:type="dcterms:W3CDTF">2024-11-25T15:20:00Z</dcterms:created>
  <dcterms:modified xsi:type="dcterms:W3CDTF">2024-11-25T15:20:00Z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