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17" w:rsidRDefault="00E07E17" w:rsidP="00E07E17">
      <w:pPr>
        <w:spacing w:line="240" w:lineRule="auto"/>
      </w:pPr>
      <w:bookmarkStart w:id="0" w:name="draftcm"/>
      <w:bookmarkStart w:id="1" w:name="CMAP"/>
      <w:r>
        <w:rPr>
          <w:b/>
          <w:sz w:val="28"/>
          <w:u w:val="single"/>
        </w:rPr>
        <w:t>Curriculum Map Drafting Template</w:t>
      </w:r>
      <w:bookmarkEnd w:id="0"/>
      <w:r>
        <w:rPr>
          <w:b/>
          <w:sz w:val="28"/>
          <w:u w:val="single"/>
        </w:rPr>
        <w:br/>
      </w:r>
    </w:p>
    <w:p w:rsidR="00E07E17" w:rsidRPr="001047A7" w:rsidRDefault="00E07E17" w:rsidP="00E07E17">
      <w:pPr>
        <w:spacing w:line="240" w:lineRule="auto"/>
        <w:rPr>
          <w:b/>
          <w:sz w:val="28"/>
          <w:u w:val="single"/>
        </w:rPr>
      </w:pPr>
      <w:r>
        <w:t xml:space="preserve">The Taskstream system allows you to save your work and return at a later time. However, we recognize that some people prefer to work outside of the system for drafting. </w:t>
      </w:r>
      <w:r w:rsidRPr="00E75BBF">
        <w:t xml:space="preserve">This document is meant as a place where you can </w:t>
      </w:r>
      <w:r w:rsidRPr="003A4BF9">
        <w:t>draft</w:t>
      </w:r>
      <w:r w:rsidRPr="00E75BBF">
        <w:t xml:space="preserve"> your program </w:t>
      </w:r>
      <w:r>
        <w:t>Curriculum Map</w:t>
      </w:r>
      <w:r w:rsidRPr="00E75BBF">
        <w:t xml:space="preserve"> outside of the Taskstream system. You DO NOT need to complete this form or submit it to </w:t>
      </w:r>
      <w:r>
        <w:t>the Office of Assessment</w:t>
      </w:r>
      <w:r w:rsidRPr="00E75BBF">
        <w:t xml:space="preserve">. </w:t>
      </w:r>
      <w:r>
        <w:t>Additionally, this form WILL NOT be accepted in place of submission through Taskstream. All Curriculum Map submissions are due through Taskstream.</w:t>
      </w:r>
    </w:p>
    <w:tbl>
      <w:tblPr>
        <w:tblW w:w="14509" w:type="dxa"/>
        <w:tblInd w:w="108" w:type="dxa"/>
        <w:tblLook w:val="04A0" w:firstRow="1" w:lastRow="0" w:firstColumn="1" w:lastColumn="0" w:noHBand="0" w:noVBand="1"/>
      </w:tblPr>
      <w:tblGrid>
        <w:gridCol w:w="816"/>
        <w:gridCol w:w="2230"/>
        <w:gridCol w:w="645"/>
        <w:gridCol w:w="606"/>
        <w:gridCol w:w="555"/>
        <w:gridCol w:w="639"/>
        <w:gridCol w:w="561"/>
        <w:gridCol w:w="620"/>
        <w:gridCol w:w="619"/>
        <w:gridCol w:w="630"/>
        <w:gridCol w:w="540"/>
        <w:gridCol w:w="573"/>
        <w:gridCol w:w="459"/>
        <w:gridCol w:w="588"/>
        <w:gridCol w:w="720"/>
        <w:gridCol w:w="630"/>
        <w:gridCol w:w="630"/>
        <w:gridCol w:w="630"/>
        <w:gridCol w:w="630"/>
        <w:gridCol w:w="540"/>
        <w:gridCol w:w="648"/>
      </w:tblGrid>
      <w:tr w:rsidR="00E07E17" w:rsidRPr="002A62DF" w:rsidTr="00C46E96">
        <w:trPr>
          <w:trHeight w:val="638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17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E07E17" w:rsidRDefault="00E07E17" w:rsidP="00C4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A62DF">
              <w:rPr>
                <w:rFonts w:ascii="Arial" w:eastAsia="Times New Roman" w:hAnsi="Arial" w:cs="Arial"/>
                <w:b/>
                <w:bCs/>
                <w:szCs w:val="20"/>
              </w:rPr>
              <w:t xml:space="preserve">Place </w:t>
            </w:r>
            <w:r w:rsidRPr="002A62DF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required</w:t>
            </w:r>
            <w:r w:rsidRPr="002A62DF">
              <w:rPr>
                <w:rFonts w:ascii="Arial" w:eastAsia="Times New Roman" w:hAnsi="Arial" w:cs="Arial"/>
                <w:b/>
                <w:bCs/>
                <w:szCs w:val="20"/>
              </w:rPr>
              <w:t xml:space="preserve"> courses here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E07E17" w:rsidRPr="002A62DF" w:rsidTr="00C46E96">
        <w:trPr>
          <w:cantSplit/>
          <w:trHeight w:val="114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2" w:name="_GoBack"/>
            <w:bookmarkEnd w:id="2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2xxx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2xxx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etc.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3xxx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3xxx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etc.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4xxx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4xxx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etc.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 xml:space="preserve">4xxx </w:t>
            </w:r>
            <w:r w:rsidRPr="00A23904">
              <w:rPr>
                <w:rFonts w:eastAsia="Times New Roman" w:cs="Times New Roman"/>
                <w:sz w:val="24"/>
                <w:szCs w:val="20"/>
                <w:u w:val="single"/>
              </w:rPr>
              <w:t>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 xml:space="preserve">4xxx </w:t>
            </w:r>
            <w:r w:rsidRPr="00A23904">
              <w:rPr>
                <w:rFonts w:eastAsia="Times New Roman" w:cs="Times New Roman"/>
                <w:sz w:val="24"/>
                <w:szCs w:val="20"/>
                <w:u w:val="single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  <w:r w:rsidRPr="00A23904">
              <w:rPr>
                <w:rFonts w:eastAsia="Times New Roman" w:cs="Times New Roman"/>
                <w:sz w:val="24"/>
                <w:szCs w:val="20"/>
              </w:rPr>
              <w:t>4xxx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E07E17" w:rsidRPr="002A62DF" w:rsidTr="00C46E96">
        <w:trPr>
          <w:trHeight w:val="8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E07E17" w:rsidRPr="002A62DF" w:rsidTr="00C46E96">
              <w:trPr>
                <w:trHeight w:val="88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7E17" w:rsidRPr="002A62DF" w:rsidRDefault="00E07E17" w:rsidP="00C46E9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8" w:space="0" w:color="auto"/>
            </w:tcBorders>
            <w:shd w:val="clear" w:color="auto" w:fill="auto"/>
            <w:noWrap/>
            <w:hideMark/>
          </w:tcPr>
          <w:p w:rsidR="00E07E17" w:rsidRPr="002A62DF" w:rsidRDefault="00E07E17" w:rsidP="00C46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57123" wp14:editId="098232B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313690</wp:posOffset>
                      </wp:positionV>
                      <wp:extent cx="1219200" cy="409575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7E17" w:rsidRDefault="00E07E17" w:rsidP="00E07E1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Learning Outcome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57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.35pt;margin-top:24.7pt;width:9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" filled="f" stroked="f">
                      <v:path arrowok="t"/>
                      <v:textbox>
                        <w:txbxContent>
                          <w:p w:rsidR="00E07E17" w:rsidRDefault="00E07E17" w:rsidP="00E07E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Learning Outcome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2A62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Cluster? (Y)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3904"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3904"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17" w:rsidRPr="00A23904" w:rsidRDefault="00E07E17" w:rsidP="00C46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3904"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7E17" w:rsidRPr="002A62DF" w:rsidTr="00C46E96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E17" w:rsidRPr="002A62DF" w:rsidRDefault="00E07E17" w:rsidP="00C4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62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Learning Outcomes stated here.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17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62DF">
              <w:rPr>
                <w:rFonts w:ascii="Arial" w:eastAsia="Times New Roman" w:hAnsi="Arial" w:cs="Arial"/>
                <w:sz w:val="20"/>
                <w:szCs w:val="20"/>
              </w:rPr>
              <w:t>Learning Outcome 1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7E17" w:rsidRPr="002A62DF" w:rsidTr="00C46E9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17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Learning Outcome 2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7E17" w:rsidRPr="002A62DF" w:rsidTr="00C46E9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17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62DF">
              <w:rPr>
                <w:rFonts w:ascii="Arial" w:eastAsia="Times New Roman" w:hAnsi="Arial" w:cs="Arial"/>
                <w:sz w:val="20"/>
                <w:szCs w:val="20"/>
              </w:rPr>
              <w:t>etc.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7E17" w:rsidRPr="002A62DF" w:rsidTr="00C46E9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17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62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7E17" w:rsidRPr="002A62DF" w:rsidTr="00C46E9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17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62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7E17" w:rsidRPr="002A62DF" w:rsidTr="00C46E96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17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62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7E17" w:rsidRPr="002A62DF" w:rsidRDefault="00E07E17" w:rsidP="00C4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17" w:rsidRPr="002A62DF" w:rsidRDefault="00E07E17" w:rsidP="00C4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2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07E17" w:rsidRDefault="00E07E17" w:rsidP="00E07E17">
      <w:pPr>
        <w:pStyle w:val="Default"/>
        <w:rPr>
          <w:b/>
          <w:color w:val="auto"/>
          <w:sz w:val="28"/>
          <w:szCs w:val="22"/>
          <w:u w:val="single"/>
        </w:rPr>
      </w:pPr>
    </w:p>
    <w:p w:rsidR="00E07E17" w:rsidRDefault="00E07E17" w:rsidP="00E07E17">
      <w:pPr>
        <w:spacing w:line="252" w:lineRule="auto"/>
        <w:rPr>
          <w:rFonts w:cstheme="minorHAnsi"/>
        </w:rPr>
      </w:pPr>
      <w:r w:rsidRPr="0033688A">
        <w:rPr>
          <w:rFonts w:cstheme="minorHAnsi"/>
        </w:rPr>
        <w:t>While is acceptable (and sufficient) to just place "</w:t>
      </w:r>
      <w:r w:rsidRPr="00202D14">
        <w:rPr>
          <w:rFonts w:cstheme="minorHAnsi"/>
          <w:b/>
        </w:rPr>
        <w:t>X</w:t>
      </w:r>
      <w:r w:rsidRPr="0033688A">
        <w:rPr>
          <w:rFonts w:cstheme="minorHAnsi"/>
        </w:rPr>
        <w:t>"s in the boxes on the template to show where a learning outcome is covered, we encourage you to consider using use a key that indicates the level of learning being asked of the student. See below for examples:</w:t>
      </w:r>
    </w:p>
    <w:p w:rsidR="00E07E17" w:rsidRDefault="00E07E17" w:rsidP="00E07E17">
      <w:pPr>
        <w:pStyle w:val="ListParagraph"/>
        <w:numPr>
          <w:ilvl w:val="1"/>
          <w:numId w:val="1"/>
        </w:numPr>
        <w:spacing w:line="252" w:lineRule="auto"/>
        <w:rPr>
          <w:rFonts w:cstheme="minorHAnsi"/>
        </w:rPr>
      </w:pPr>
      <w:r w:rsidRPr="00D42515">
        <w:rPr>
          <w:rFonts w:cstheme="minorHAnsi"/>
        </w:rPr>
        <w:t xml:space="preserve">Bloom's Hierarchy: (adopted from </w:t>
      </w:r>
      <w:r>
        <w:rPr>
          <w:rFonts w:cstheme="minorHAnsi"/>
        </w:rPr>
        <w:t>the Revised Bloom’s T</w:t>
      </w:r>
      <w:r w:rsidRPr="00D42515">
        <w:rPr>
          <w:rFonts w:cstheme="minorHAnsi"/>
        </w:rPr>
        <w:t xml:space="preserve">axonomy) the template uses initials to reflect the level of student learning in the course: </w:t>
      </w:r>
      <w:r>
        <w:rPr>
          <w:rFonts w:cstheme="minorHAnsi"/>
          <w:b/>
        </w:rPr>
        <w:t>R</w:t>
      </w:r>
      <w:r w:rsidRPr="00D42515">
        <w:rPr>
          <w:rFonts w:cstheme="minorHAnsi"/>
        </w:rPr>
        <w:t>=</w:t>
      </w:r>
      <w:r>
        <w:rPr>
          <w:rFonts w:cstheme="minorHAnsi"/>
        </w:rPr>
        <w:t>Remember/Understand</w:t>
      </w:r>
      <w:r w:rsidRPr="00D42515">
        <w:rPr>
          <w:rFonts w:cstheme="minorHAnsi"/>
        </w:rPr>
        <w:t xml:space="preserve">; </w:t>
      </w:r>
      <w:r w:rsidRPr="006E0F7A">
        <w:rPr>
          <w:rFonts w:cstheme="minorHAnsi"/>
          <w:b/>
        </w:rPr>
        <w:t>A</w:t>
      </w:r>
      <w:r w:rsidRPr="00D42515">
        <w:rPr>
          <w:rFonts w:cstheme="minorHAnsi"/>
        </w:rPr>
        <w:t>=</w:t>
      </w:r>
      <w:r>
        <w:rPr>
          <w:rFonts w:cstheme="minorHAnsi"/>
        </w:rPr>
        <w:t>Apply/Analyze</w:t>
      </w:r>
      <w:r w:rsidRPr="00D42515">
        <w:rPr>
          <w:rFonts w:cstheme="minorHAnsi"/>
        </w:rPr>
        <w:t xml:space="preserve">; </w:t>
      </w:r>
      <w:r>
        <w:rPr>
          <w:rFonts w:cstheme="minorHAnsi"/>
          <w:b/>
        </w:rPr>
        <w:t>E</w:t>
      </w:r>
      <w:r w:rsidRPr="00D42515">
        <w:rPr>
          <w:rFonts w:cstheme="minorHAnsi"/>
        </w:rPr>
        <w:t>=</w:t>
      </w:r>
      <w:r>
        <w:rPr>
          <w:rFonts w:cstheme="minorHAnsi"/>
        </w:rPr>
        <w:t>Evaluate/Create</w:t>
      </w:r>
    </w:p>
    <w:p w:rsidR="00C273B5" w:rsidRDefault="00E07E17" w:rsidP="00E07E17">
      <w:r>
        <w:rPr>
          <w:rFonts w:cstheme="minorHAnsi"/>
        </w:rPr>
        <w:t>A</w:t>
      </w:r>
      <w:r w:rsidRPr="00D42515">
        <w:rPr>
          <w:rFonts w:cstheme="minorHAnsi"/>
        </w:rPr>
        <w:t>nother common breakdown is</w:t>
      </w:r>
      <w:r w:rsidRPr="00202D14">
        <w:rPr>
          <w:rFonts w:cstheme="minorHAnsi"/>
          <w:b/>
        </w:rPr>
        <w:t xml:space="preserve"> I</w:t>
      </w:r>
      <w:r w:rsidRPr="00D42515">
        <w:rPr>
          <w:rFonts w:cstheme="minorHAnsi"/>
        </w:rPr>
        <w:t xml:space="preserve">=Introduce; </w:t>
      </w:r>
      <w:r w:rsidRPr="00202D14">
        <w:rPr>
          <w:rFonts w:cstheme="minorHAnsi"/>
          <w:b/>
        </w:rPr>
        <w:t>R</w:t>
      </w:r>
      <w:r>
        <w:rPr>
          <w:rFonts w:cstheme="minorHAnsi"/>
        </w:rPr>
        <w:t xml:space="preserve">=Reinforce; </w:t>
      </w:r>
      <w:r w:rsidRPr="00202D14">
        <w:rPr>
          <w:rFonts w:cstheme="minorHAnsi"/>
          <w:b/>
        </w:rPr>
        <w:t>M</w:t>
      </w:r>
      <w:r>
        <w:rPr>
          <w:rFonts w:cstheme="minorHAnsi"/>
        </w:rPr>
        <w:t>=Master</w:t>
      </w:r>
    </w:p>
    <w:sectPr w:rsidR="00C273B5" w:rsidSect="00E07E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31D7"/>
    <w:multiLevelType w:val="hybridMultilevel"/>
    <w:tmpl w:val="BD0E5294"/>
    <w:lvl w:ilvl="0" w:tplc="7924B72C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6DABCF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7"/>
    <w:rsid w:val="004D5FD4"/>
    <w:rsid w:val="00C273B5"/>
    <w:rsid w:val="00E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0B10"/>
  <w15:chartTrackingRefBased/>
  <w15:docId w15:val="{A893BB34-3A4E-4E26-9D91-C5B281A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E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2</cp:revision>
  <dcterms:created xsi:type="dcterms:W3CDTF">2019-08-21T19:38:00Z</dcterms:created>
  <dcterms:modified xsi:type="dcterms:W3CDTF">2019-08-21T19:39:00Z</dcterms:modified>
</cp:coreProperties>
</file>