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B076" w14:textId="476A5055" w:rsidR="001813D8" w:rsidRPr="001D06A5" w:rsidRDefault="001813D8" w:rsidP="001813D8">
      <w:pPr>
        <w:rPr>
          <w:rFonts w:cstheme="minorHAnsi"/>
          <w:b/>
          <w:bCs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CHAIRS’ MEETING</w:t>
      </w:r>
    </w:p>
    <w:p w14:paraId="5498ACDC" w14:textId="77777777" w:rsidR="001813D8" w:rsidRPr="001D06A5" w:rsidRDefault="001813D8" w:rsidP="001813D8">
      <w:pPr>
        <w:rPr>
          <w:rFonts w:cstheme="minorHAnsi"/>
          <w:b/>
          <w:bCs/>
          <w:sz w:val="20"/>
          <w:szCs w:val="20"/>
        </w:rPr>
      </w:pPr>
    </w:p>
    <w:p w14:paraId="404A9781" w14:textId="77777777" w:rsidR="001813D8" w:rsidRPr="001D06A5" w:rsidRDefault="001813D8" w:rsidP="001813D8">
      <w:pPr>
        <w:rPr>
          <w:rFonts w:cstheme="minorHAnsi"/>
          <w:b/>
          <w:bCs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March 18, 2022</w:t>
      </w:r>
    </w:p>
    <w:p w14:paraId="08A2F46D" w14:textId="77777777" w:rsidR="001813D8" w:rsidRPr="001D06A5" w:rsidRDefault="001813D8" w:rsidP="001813D8">
      <w:pPr>
        <w:rPr>
          <w:rFonts w:cstheme="minorHAnsi"/>
          <w:b/>
          <w:bCs/>
          <w:sz w:val="20"/>
          <w:szCs w:val="20"/>
        </w:rPr>
      </w:pPr>
    </w:p>
    <w:p w14:paraId="6E87B4CA" w14:textId="1E38A300" w:rsidR="001813D8" w:rsidRPr="001D06A5" w:rsidRDefault="001813D8" w:rsidP="001813D8">
      <w:pPr>
        <w:rPr>
          <w:rFonts w:cstheme="minorHAnsi"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 xml:space="preserve">In Attendance:  </w:t>
      </w:r>
      <w:r w:rsidRPr="001D06A5">
        <w:rPr>
          <w:rFonts w:cstheme="minorHAnsi"/>
          <w:sz w:val="20"/>
          <w:szCs w:val="20"/>
        </w:rPr>
        <w:t xml:space="preserve">Dean Jeff Allen, Associate Dean Sara Michaliszyn, Dr. John Hazy, Dr. Nancy L. Wagner, Dr. Nancy Landgraff, Dr.  Dana Davis, Mr. Kevin Bukowski, Ms. Angie Cameron, Ms. Mary </w:t>
      </w:r>
      <w:proofErr w:type="spellStart"/>
      <w:r w:rsidRPr="001D06A5">
        <w:rPr>
          <w:rFonts w:cstheme="minorHAnsi"/>
          <w:sz w:val="20"/>
          <w:szCs w:val="20"/>
        </w:rPr>
        <w:t>Yacovone</w:t>
      </w:r>
      <w:proofErr w:type="spellEnd"/>
      <w:r w:rsidRPr="001D06A5">
        <w:rPr>
          <w:rFonts w:cstheme="minorHAnsi"/>
          <w:sz w:val="20"/>
          <w:szCs w:val="20"/>
        </w:rPr>
        <w:t>, LTC. Adrien Humphreys</w:t>
      </w:r>
    </w:p>
    <w:p w14:paraId="7DD1E647" w14:textId="787C233B" w:rsidR="0034730C" w:rsidRPr="001D06A5" w:rsidRDefault="0034730C" w:rsidP="001813D8">
      <w:pPr>
        <w:rPr>
          <w:rFonts w:cstheme="minorHAnsi"/>
          <w:sz w:val="20"/>
          <w:szCs w:val="20"/>
        </w:rPr>
      </w:pPr>
    </w:p>
    <w:p w14:paraId="4D608EEF" w14:textId="1094279C" w:rsidR="0034730C" w:rsidRPr="001D06A5" w:rsidRDefault="0034730C" w:rsidP="001813D8">
      <w:pPr>
        <w:rPr>
          <w:rFonts w:cstheme="minorHAnsi"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Welcome:</w:t>
      </w:r>
      <w:r w:rsidRPr="001D06A5">
        <w:rPr>
          <w:rFonts w:cstheme="minorHAnsi"/>
          <w:sz w:val="20"/>
          <w:szCs w:val="20"/>
        </w:rPr>
        <w:t xml:space="preserve">  Assistant Dean Michaliszyn welcomed Heather White, YSU/BNC Bookstore Manager and Susanne </w:t>
      </w:r>
      <w:proofErr w:type="spellStart"/>
      <w:r w:rsidRPr="001D06A5">
        <w:rPr>
          <w:rFonts w:cstheme="minorHAnsi"/>
          <w:sz w:val="20"/>
          <w:szCs w:val="20"/>
        </w:rPr>
        <w:t>Agostinelli</w:t>
      </w:r>
      <w:proofErr w:type="spellEnd"/>
      <w:r w:rsidRPr="001D06A5">
        <w:rPr>
          <w:rFonts w:cstheme="minorHAnsi"/>
          <w:sz w:val="20"/>
          <w:szCs w:val="20"/>
        </w:rPr>
        <w:t>, YSU/BNC Assistant Manager</w:t>
      </w:r>
    </w:p>
    <w:p w14:paraId="3CA1C2FC" w14:textId="002C67EA" w:rsidR="009321D7" w:rsidRPr="001D06A5" w:rsidRDefault="009321D7">
      <w:pPr>
        <w:rPr>
          <w:rFonts w:ascii="Arial" w:hAnsi="Arial" w:cs="Arial"/>
          <w:sz w:val="20"/>
          <w:szCs w:val="20"/>
        </w:rPr>
      </w:pPr>
    </w:p>
    <w:p w14:paraId="429B3661" w14:textId="2E1CCE72" w:rsidR="001813D8" w:rsidRPr="001D06A5" w:rsidRDefault="001813D8">
      <w:pPr>
        <w:rPr>
          <w:rFonts w:cstheme="minorHAnsi"/>
          <w:b/>
          <w:bCs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Minutes</w:t>
      </w:r>
    </w:p>
    <w:p w14:paraId="2228B8BE" w14:textId="1EC03748" w:rsidR="001813D8" w:rsidRPr="001D06A5" w:rsidRDefault="001813D8">
      <w:pPr>
        <w:rPr>
          <w:rFonts w:cstheme="minorHAnsi"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 xml:space="preserve">Result/Action:  </w:t>
      </w:r>
      <w:r w:rsidRPr="001D06A5">
        <w:rPr>
          <w:rFonts w:cstheme="minorHAnsi"/>
          <w:sz w:val="20"/>
          <w:szCs w:val="20"/>
        </w:rPr>
        <w:t>Minutes were read and approved as corrected.</w:t>
      </w:r>
    </w:p>
    <w:p w14:paraId="4F15940E" w14:textId="09DDC132" w:rsidR="0034730C" w:rsidRPr="001D06A5" w:rsidRDefault="0034730C">
      <w:pPr>
        <w:rPr>
          <w:rFonts w:cstheme="minorHAnsi"/>
          <w:sz w:val="20"/>
          <w:szCs w:val="20"/>
        </w:rPr>
      </w:pPr>
    </w:p>
    <w:p w14:paraId="1B49420E" w14:textId="40C82262" w:rsidR="0034730C" w:rsidRPr="001D06A5" w:rsidRDefault="0034730C">
      <w:pPr>
        <w:rPr>
          <w:rFonts w:cstheme="minorHAnsi"/>
          <w:b/>
          <w:bCs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Book Re-Adoption</w:t>
      </w:r>
    </w:p>
    <w:p w14:paraId="58DBE6F6" w14:textId="38EB893A" w:rsidR="0034730C" w:rsidRPr="001D06A5" w:rsidRDefault="0034730C">
      <w:pPr>
        <w:rPr>
          <w:rFonts w:cstheme="minorHAnsi"/>
          <w:sz w:val="20"/>
          <w:szCs w:val="20"/>
        </w:rPr>
      </w:pPr>
      <w:r w:rsidRPr="001D06A5">
        <w:rPr>
          <w:rFonts w:cstheme="minorHAnsi"/>
          <w:sz w:val="20"/>
          <w:szCs w:val="20"/>
        </w:rPr>
        <w:t>Discussion:</w:t>
      </w:r>
      <w:r w:rsidR="003E60ED" w:rsidRPr="001D06A5">
        <w:rPr>
          <w:rFonts w:cstheme="minorHAnsi"/>
          <w:sz w:val="20"/>
          <w:szCs w:val="20"/>
        </w:rPr>
        <w:t xml:space="preserve">  The Ohio Department of Education has decided to have all schools adopt or update existing policies</w:t>
      </w:r>
      <w:r w:rsidR="00EC6476" w:rsidRPr="001D06A5">
        <w:rPr>
          <w:rFonts w:cstheme="minorHAnsi"/>
          <w:sz w:val="20"/>
          <w:szCs w:val="20"/>
        </w:rPr>
        <w:t xml:space="preserve"> expecting book orders</w:t>
      </w:r>
      <w:r w:rsidR="003E60ED" w:rsidRPr="001D06A5">
        <w:rPr>
          <w:rFonts w:cstheme="minorHAnsi"/>
          <w:sz w:val="20"/>
          <w:szCs w:val="20"/>
        </w:rPr>
        <w:t xml:space="preserve"> to their chair seven (7) days before the due date. There is no longer a “no text required class”</w:t>
      </w:r>
      <w:r w:rsidR="00EC6476" w:rsidRPr="001D06A5">
        <w:rPr>
          <w:rFonts w:cstheme="minorHAnsi"/>
          <w:sz w:val="20"/>
          <w:szCs w:val="20"/>
        </w:rPr>
        <w:t>. E</w:t>
      </w:r>
      <w:r w:rsidR="003E60ED" w:rsidRPr="001D06A5">
        <w:rPr>
          <w:rFonts w:cstheme="minorHAnsi"/>
          <w:sz w:val="20"/>
          <w:szCs w:val="20"/>
        </w:rPr>
        <w:t xml:space="preserve">ach faculty member </w:t>
      </w:r>
      <w:r w:rsidR="00EC6476" w:rsidRPr="001D06A5">
        <w:rPr>
          <w:rFonts w:cstheme="minorHAnsi"/>
          <w:sz w:val="20"/>
          <w:szCs w:val="20"/>
        </w:rPr>
        <w:t>reaches</w:t>
      </w:r>
      <w:r w:rsidR="003E60ED" w:rsidRPr="001D06A5">
        <w:rPr>
          <w:rFonts w:cstheme="minorHAnsi"/>
          <w:sz w:val="20"/>
          <w:szCs w:val="20"/>
        </w:rPr>
        <w:t xml:space="preserve"> out to the bookstore, cop</w:t>
      </w:r>
      <w:r w:rsidR="00EC6476" w:rsidRPr="001D06A5">
        <w:rPr>
          <w:rFonts w:cstheme="minorHAnsi"/>
          <w:sz w:val="20"/>
          <w:szCs w:val="20"/>
        </w:rPr>
        <w:t xml:space="preserve">ies </w:t>
      </w:r>
      <w:r w:rsidR="003E60ED" w:rsidRPr="001D06A5">
        <w:rPr>
          <w:rFonts w:cstheme="minorHAnsi"/>
          <w:sz w:val="20"/>
          <w:szCs w:val="20"/>
        </w:rPr>
        <w:t>the person in the</w:t>
      </w:r>
      <w:r w:rsidR="00EC6476" w:rsidRPr="001D06A5">
        <w:rPr>
          <w:rFonts w:cstheme="minorHAnsi"/>
          <w:sz w:val="20"/>
          <w:szCs w:val="20"/>
        </w:rPr>
        <w:t xml:space="preserve"> </w:t>
      </w:r>
      <w:r w:rsidR="003E60ED" w:rsidRPr="001D06A5">
        <w:rPr>
          <w:rFonts w:cstheme="minorHAnsi"/>
          <w:sz w:val="20"/>
          <w:szCs w:val="20"/>
        </w:rPr>
        <w:t>department who handles book orders</w:t>
      </w:r>
      <w:r w:rsidR="00EC6476" w:rsidRPr="001D06A5">
        <w:rPr>
          <w:rFonts w:cstheme="minorHAnsi"/>
          <w:sz w:val="20"/>
          <w:szCs w:val="20"/>
        </w:rPr>
        <w:t>,</w:t>
      </w:r>
      <w:r w:rsidR="003E60ED" w:rsidRPr="001D06A5">
        <w:rPr>
          <w:rFonts w:cstheme="minorHAnsi"/>
          <w:sz w:val="20"/>
          <w:szCs w:val="20"/>
        </w:rPr>
        <w:t xml:space="preserve"> the chair, and not</w:t>
      </w:r>
      <w:r w:rsidR="00EC6476" w:rsidRPr="001D06A5">
        <w:rPr>
          <w:rFonts w:cstheme="minorHAnsi"/>
          <w:sz w:val="20"/>
          <w:szCs w:val="20"/>
        </w:rPr>
        <w:t>e the</w:t>
      </w:r>
      <w:r w:rsidR="003E60ED" w:rsidRPr="001D06A5">
        <w:rPr>
          <w:rFonts w:cstheme="minorHAnsi"/>
          <w:sz w:val="20"/>
          <w:szCs w:val="20"/>
        </w:rPr>
        <w:t xml:space="preserve"> content so that it could be listed. </w:t>
      </w:r>
      <w:r w:rsidR="0025367D" w:rsidRPr="001D06A5">
        <w:rPr>
          <w:rFonts w:cstheme="minorHAnsi"/>
          <w:sz w:val="20"/>
          <w:szCs w:val="20"/>
        </w:rPr>
        <w:t xml:space="preserve">Tardiness is of concern as overall, about 75-77% of departments remain noncompliant.  The bookstore will not automatically update </w:t>
      </w:r>
      <w:r w:rsidR="00146BDD" w:rsidRPr="001D06A5">
        <w:rPr>
          <w:rFonts w:cstheme="minorHAnsi"/>
          <w:sz w:val="20"/>
          <w:szCs w:val="20"/>
        </w:rPr>
        <w:t>a new</w:t>
      </w:r>
      <w:r w:rsidR="0025367D" w:rsidRPr="001D06A5">
        <w:rPr>
          <w:rFonts w:cstheme="minorHAnsi"/>
          <w:sz w:val="20"/>
          <w:szCs w:val="20"/>
        </w:rPr>
        <w:t xml:space="preserve"> edition when one becomes available.  They do their best to work with faculty and get the books requested.</w:t>
      </w:r>
    </w:p>
    <w:p w14:paraId="296864AC" w14:textId="1357DD6F" w:rsidR="0025367D" w:rsidRPr="001D06A5" w:rsidRDefault="0025367D">
      <w:pPr>
        <w:rPr>
          <w:rFonts w:cstheme="minorHAnsi"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Result/Action</w:t>
      </w:r>
      <w:r w:rsidRPr="001D06A5">
        <w:rPr>
          <w:rFonts w:cstheme="minorHAnsi"/>
          <w:sz w:val="20"/>
          <w:szCs w:val="20"/>
        </w:rPr>
        <w:t>:  Bookstore orders must be on time:  March 1</w:t>
      </w:r>
      <w:r w:rsidRPr="001D06A5">
        <w:rPr>
          <w:rFonts w:cstheme="minorHAnsi"/>
          <w:sz w:val="20"/>
          <w:szCs w:val="20"/>
          <w:vertAlign w:val="superscript"/>
        </w:rPr>
        <w:t>st</w:t>
      </w:r>
      <w:r w:rsidRPr="001D06A5">
        <w:rPr>
          <w:rFonts w:cstheme="minorHAnsi"/>
          <w:sz w:val="20"/>
          <w:szCs w:val="20"/>
        </w:rPr>
        <w:t xml:space="preserve"> for summer; April 1</w:t>
      </w:r>
      <w:r w:rsidRPr="001D06A5">
        <w:rPr>
          <w:rFonts w:cstheme="minorHAnsi"/>
          <w:sz w:val="20"/>
          <w:szCs w:val="20"/>
          <w:vertAlign w:val="superscript"/>
        </w:rPr>
        <w:t>st</w:t>
      </w:r>
      <w:r w:rsidRPr="001D06A5">
        <w:rPr>
          <w:rFonts w:cstheme="minorHAnsi"/>
          <w:sz w:val="20"/>
          <w:szCs w:val="20"/>
        </w:rPr>
        <w:t xml:space="preserve"> for fall; and October 1</w:t>
      </w:r>
      <w:r w:rsidRPr="001D06A5">
        <w:rPr>
          <w:rFonts w:cstheme="minorHAnsi"/>
          <w:sz w:val="20"/>
          <w:szCs w:val="20"/>
          <w:vertAlign w:val="superscript"/>
        </w:rPr>
        <w:t>st</w:t>
      </w:r>
      <w:r w:rsidRPr="001D06A5">
        <w:rPr>
          <w:rFonts w:cstheme="minorHAnsi"/>
          <w:sz w:val="20"/>
          <w:szCs w:val="20"/>
        </w:rPr>
        <w:t xml:space="preserve"> for spring.  This is to make sure that the book information is posted before students begin registration.</w:t>
      </w:r>
    </w:p>
    <w:p w14:paraId="2CD6A9D1" w14:textId="423D7D22" w:rsidR="0025367D" w:rsidRPr="001D06A5" w:rsidRDefault="0025367D">
      <w:pPr>
        <w:rPr>
          <w:rFonts w:cstheme="minorHAnsi"/>
          <w:sz w:val="20"/>
          <w:szCs w:val="20"/>
        </w:rPr>
      </w:pPr>
    </w:p>
    <w:p w14:paraId="4BF662C2" w14:textId="370A2C76" w:rsidR="0025367D" w:rsidRPr="001D06A5" w:rsidRDefault="0025367D">
      <w:pPr>
        <w:rPr>
          <w:rFonts w:cstheme="minorHAnsi"/>
          <w:b/>
          <w:bCs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CRM Policy</w:t>
      </w:r>
    </w:p>
    <w:p w14:paraId="1C5869A9" w14:textId="6E002CEE" w:rsidR="0025367D" w:rsidRPr="001D06A5" w:rsidRDefault="0025367D">
      <w:pPr>
        <w:rPr>
          <w:rFonts w:cstheme="minorHAnsi"/>
          <w:sz w:val="20"/>
          <w:szCs w:val="20"/>
        </w:rPr>
      </w:pPr>
      <w:r w:rsidRPr="001D06A5">
        <w:rPr>
          <w:rFonts w:cstheme="minorHAnsi"/>
          <w:sz w:val="20"/>
          <w:szCs w:val="20"/>
        </w:rPr>
        <w:t>Discussion:  The faculty advisor will no</w:t>
      </w:r>
      <w:r w:rsidR="00A17462" w:rsidRPr="001D06A5">
        <w:rPr>
          <w:rFonts w:cstheme="minorHAnsi"/>
          <w:sz w:val="20"/>
          <w:szCs w:val="20"/>
        </w:rPr>
        <w:t>w</w:t>
      </w:r>
      <w:r w:rsidRPr="001D06A5">
        <w:rPr>
          <w:rFonts w:cstheme="minorHAnsi"/>
          <w:sz w:val="20"/>
          <w:szCs w:val="20"/>
        </w:rPr>
        <w:t xml:space="preserve"> get the alert on a student whom they are advising</w:t>
      </w:r>
      <w:r w:rsidR="00A17462" w:rsidRPr="001D06A5">
        <w:rPr>
          <w:rFonts w:cstheme="minorHAnsi"/>
          <w:sz w:val="20"/>
          <w:szCs w:val="20"/>
        </w:rPr>
        <w:t xml:space="preserve"> (not the advisors in Academic Advising)</w:t>
      </w:r>
      <w:r w:rsidRPr="001D06A5">
        <w:rPr>
          <w:rFonts w:cstheme="minorHAnsi"/>
          <w:sz w:val="20"/>
          <w:szCs w:val="20"/>
        </w:rPr>
        <w:t xml:space="preserve"> and follow up with the student.  If it’s an academic alert, it will go to the Resch Center and the advisor, but the Resch Center will reach out immediately.</w:t>
      </w:r>
    </w:p>
    <w:p w14:paraId="3A22C88B" w14:textId="17C896DB" w:rsidR="00A17462" w:rsidRPr="001D06A5" w:rsidRDefault="00A17462">
      <w:pPr>
        <w:rPr>
          <w:rFonts w:cstheme="minorHAnsi"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Result/Action</w:t>
      </w:r>
      <w:r w:rsidRPr="001D06A5">
        <w:rPr>
          <w:rFonts w:cstheme="minorHAnsi"/>
          <w:sz w:val="20"/>
          <w:szCs w:val="20"/>
        </w:rPr>
        <w:t>:  Director of Advising will continue to update on progress.</w:t>
      </w:r>
    </w:p>
    <w:p w14:paraId="6B14ED44" w14:textId="1CDF3F0B" w:rsidR="00A17462" w:rsidRPr="001D06A5" w:rsidRDefault="00A17462">
      <w:pPr>
        <w:rPr>
          <w:rFonts w:cstheme="minorHAnsi"/>
          <w:sz w:val="20"/>
          <w:szCs w:val="20"/>
        </w:rPr>
      </w:pPr>
    </w:p>
    <w:p w14:paraId="3B824DDB" w14:textId="2ACA7B02" w:rsidR="00A17462" w:rsidRPr="001D06A5" w:rsidRDefault="00A17462">
      <w:pPr>
        <w:rPr>
          <w:rFonts w:cstheme="minorHAnsi"/>
          <w:b/>
          <w:bCs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DFW Reports</w:t>
      </w:r>
    </w:p>
    <w:p w14:paraId="34DDC322" w14:textId="1088930F" w:rsidR="00A17462" w:rsidRPr="001D06A5" w:rsidRDefault="00A17462">
      <w:pPr>
        <w:rPr>
          <w:rFonts w:cstheme="minorHAnsi"/>
          <w:sz w:val="20"/>
          <w:szCs w:val="20"/>
        </w:rPr>
      </w:pPr>
      <w:r w:rsidRPr="001D06A5">
        <w:rPr>
          <w:rFonts w:cstheme="minorHAnsi"/>
          <w:sz w:val="20"/>
          <w:szCs w:val="20"/>
        </w:rPr>
        <w:t>Discussion</w:t>
      </w:r>
      <w:r w:rsidRPr="001D06A5">
        <w:rPr>
          <w:rFonts w:cstheme="minorHAnsi"/>
          <w:b/>
          <w:bCs/>
          <w:sz w:val="20"/>
          <w:szCs w:val="20"/>
        </w:rPr>
        <w:t xml:space="preserve">:  </w:t>
      </w:r>
      <w:r w:rsidRPr="001D06A5">
        <w:rPr>
          <w:rFonts w:cstheme="minorHAnsi"/>
          <w:sz w:val="20"/>
          <w:szCs w:val="20"/>
        </w:rPr>
        <w:t>DFW reports were discussed</w:t>
      </w:r>
      <w:r w:rsidR="00146BDD" w:rsidRPr="001D06A5">
        <w:rPr>
          <w:rFonts w:cstheme="minorHAnsi"/>
          <w:sz w:val="20"/>
          <w:szCs w:val="20"/>
        </w:rPr>
        <w:t xml:space="preserve"> as</w:t>
      </w:r>
      <w:r w:rsidRPr="001D06A5">
        <w:rPr>
          <w:rFonts w:cstheme="minorHAnsi"/>
          <w:sz w:val="20"/>
          <w:szCs w:val="20"/>
        </w:rPr>
        <w:t xml:space="preserve"> we always want to lower the rates.  </w:t>
      </w:r>
      <w:r w:rsidR="00146BDD" w:rsidRPr="001D06A5">
        <w:rPr>
          <w:rFonts w:cstheme="minorHAnsi"/>
          <w:sz w:val="20"/>
          <w:szCs w:val="20"/>
        </w:rPr>
        <w:t>T</w:t>
      </w:r>
      <w:r w:rsidRPr="001D06A5">
        <w:rPr>
          <w:rFonts w:cstheme="minorHAnsi"/>
          <w:sz w:val="20"/>
          <w:szCs w:val="20"/>
        </w:rPr>
        <w:t xml:space="preserve">hese rates do not raise any red flags </w:t>
      </w:r>
      <w:r w:rsidR="00146BDD" w:rsidRPr="001D06A5">
        <w:rPr>
          <w:rFonts w:cstheme="minorHAnsi"/>
          <w:sz w:val="20"/>
          <w:szCs w:val="20"/>
        </w:rPr>
        <w:t xml:space="preserve">in BCHHS </w:t>
      </w:r>
      <w:r w:rsidRPr="001D06A5">
        <w:rPr>
          <w:rFonts w:cstheme="minorHAnsi"/>
          <w:sz w:val="20"/>
          <w:szCs w:val="20"/>
        </w:rPr>
        <w:t>as we have been paying attention to student success.  The instructors who are failing 70% in many sections must go back to program directors, chairs, or faculty to try to find answers to the high rate.</w:t>
      </w:r>
    </w:p>
    <w:p w14:paraId="3B076403" w14:textId="075D47B4" w:rsidR="00A17462" w:rsidRPr="001D06A5" w:rsidRDefault="00A17462">
      <w:pPr>
        <w:rPr>
          <w:rFonts w:cstheme="minorHAnsi"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Result/Action</w:t>
      </w:r>
      <w:r w:rsidRPr="001D06A5">
        <w:rPr>
          <w:rFonts w:cstheme="minorHAnsi"/>
          <w:sz w:val="20"/>
          <w:szCs w:val="20"/>
        </w:rPr>
        <w:t>: The Nursing Department is con</w:t>
      </w:r>
      <w:r w:rsidR="00EC6476" w:rsidRPr="001D06A5">
        <w:rPr>
          <w:rFonts w:cstheme="minorHAnsi"/>
          <w:sz w:val="20"/>
          <w:szCs w:val="20"/>
        </w:rPr>
        <w:t>sid</w:t>
      </w:r>
      <w:r w:rsidRPr="001D06A5">
        <w:rPr>
          <w:rFonts w:cstheme="minorHAnsi"/>
          <w:sz w:val="20"/>
          <w:szCs w:val="20"/>
        </w:rPr>
        <w:t>ering bringing in an exper</w:t>
      </w:r>
      <w:r w:rsidR="00EC6476" w:rsidRPr="001D06A5">
        <w:rPr>
          <w:rFonts w:cstheme="minorHAnsi"/>
          <w:sz w:val="20"/>
          <w:szCs w:val="20"/>
        </w:rPr>
        <w:t xml:space="preserve">t </w:t>
      </w:r>
      <w:r w:rsidRPr="001D06A5">
        <w:rPr>
          <w:rFonts w:cstheme="minorHAnsi"/>
          <w:sz w:val="20"/>
          <w:szCs w:val="20"/>
        </w:rPr>
        <w:t>on</w:t>
      </w:r>
      <w:r w:rsidR="00EC6476" w:rsidRPr="001D06A5">
        <w:rPr>
          <w:rFonts w:cstheme="minorHAnsi"/>
          <w:sz w:val="20"/>
          <w:szCs w:val="20"/>
        </w:rPr>
        <w:t xml:space="preserve"> </w:t>
      </w:r>
      <w:r w:rsidRPr="001D06A5">
        <w:rPr>
          <w:rFonts w:cstheme="minorHAnsi"/>
          <w:sz w:val="20"/>
          <w:szCs w:val="20"/>
        </w:rPr>
        <w:t>how to write types of questions</w:t>
      </w:r>
      <w:r w:rsidR="00EC6476" w:rsidRPr="001D06A5">
        <w:rPr>
          <w:rFonts w:cstheme="minorHAnsi"/>
          <w:sz w:val="20"/>
          <w:szCs w:val="20"/>
        </w:rPr>
        <w:t xml:space="preserve"> that will create more clinical judgment and critical thinking.  Dr. Wagner invited those who would be interested in joining, to let her know.</w:t>
      </w:r>
    </w:p>
    <w:p w14:paraId="20947BEA" w14:textId="7B628A55" w:rsidR="00146BDD" w:rsidRPr="001D06A5" w:rsidRDefault="00146BDD">
      <w:pPr>
        <w:rPr>
          <w:rFonts w:cstheme="minorHAnsi"/>
          <w:sz w:val="20"/>
          <w:szCs w:val="20"/>
        </w:rPr>
      </w:pPr>
    </w:p>
    <w:p w14:paraId="0E61E647" w14:textId="31BB1D72" w:rsidR="00146BDD" w:rsidRPr="001D06A5" w:rsidRDefault="00146BDD">
      <w:pPr>
        <w:rPr>
          <w:rFonts w:cstheme="minorHAnsi"/>
          <w:b/>
          <w:bCs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Branding of the College</w:t>
      </w:r>
    </w:p>
    <w:p w14:paraId="726578C6" w14:textId="4345C933" w:rsidR="00E9405F" w:rsidRPr="001D06A5" w:rsidRDefault="00E9405F">
      <w:pPr>
        <w:rPr>
          <w:rFonts w:cstheme="minorHAnsi"/>
          <w:sz w:val="20"/>
          <w:szCs w:val="20"/>
        </w:rPr>
      </w:pPr>
      <w:r w:rsidRPr="001D06A5">
        <w:rPr>
          <w:rFonts w:cstheme="minorHAnsi"/>
          <w:sz w:val="20"/>
          <w:szCs w:val="20"/>
        </w:rPr>
        <w:t xml:space="preserve">Discussion:  The use of banners, the atrium and pictures hung in the stairwells of prominent BCHHS grads, which could be rotated. </w:t>
      </w:r>
    </w:p>
    <w:p w14:paraId="674475E1" w14:textId="61D17A8E" w:rsidR="00E9405F" w:rsidRPr="001D06A5" w:rsidRDefault="00E9405F">
      <w:pPr>
        <w:rPr>
          <w:rFonts w:cstheme="minorHAnsi"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Result/Action</w:t>
      </w:r>
      <w:r w:rsidRPr="001D06A5">
        <w:rPr>
          <w:rFonts w:cstheme="minorHAnsi"/>
          <w:sz w:val="20"/>
          <w:szCs w:val="20"/>
        </w:rPr>
        <w:t>:  No exact action taken.</w:t>
      </w:r>
    </w:p>
    <w:p w14:paraId="3C5772D3" w14:textId="01DCEF4F" w:rsidR="00E9405F" w:rsidRPr="001D06A5" w:rsidRDefault="00E9405F">
      <w:pPr>
        <w:rPr>
          <w:rFonts w:cstheme="minorHAnsi"/>
          <w:sz w:val="20"/>
          <w:szCs w:val="20"/>
        </w:rPr>
      </w:pPr>
    </w:p>
    <w:p w14:paraId="13D55755" w14:textId="5BDA554E" w:rsidR="00E9405F" w:rsidRPr="001D06A5" w:rsidRDefault="00E9405F">
      <w:pPr>
        <w:rPr>
          <w:rFonts w:cstheme="minorHAnsi"/>
          <w:b/>
          <w:bCs/>
          <w:sz w:val="20"/>
          <w:szCs w:val="20"/>
        </w:rPr>
      </w:pPr>
      <w:r w:rsidRPr="001D06A5">
        <w:rPr>
          <w:rFonts w:cstheme="minorHAnsi"/>
          <w:b/>
          <w:bCs/>
          <w:sz w:val="20"/>
          <w:szCs w:val="20"/>
        </w:rPr>
        <w:t>Summer Construction Updates:</w:t>
      </w:r>
    </w:p>
    <w:p w14:paraId="62077AE8" w14:textId="77EACB37" w:rsidR="00E9405F" w:rsidRPr="001D06A5" w:rsidRDefault="00E9405F">
      <w:pPr>
        <w:rPr>
          <w:rFonts w:cstheme="minorHAnsi"/>
          <w:sz w:val="20"/>
          <w:szCs w:val="20"/>
        </w:rPr>
      </w:pPr>
      <w:r w:rsidRPr="001D06A5">
        <w:rPr>
          <w:rFonts w:cstheme="minorHAnsi"/>
          <w:sz w:val="20"/>
          <w:szCs w:val="20"/>
        </w:rPr>
        <w:t xml:space="preserve">Announcement:  Assistant Dean Michaliszyn said the “Common Room” will be updated this summer.  Ten rooms will be updated with the new multi-media in </w:t>
      </w:r>
      <w:proofErr w:type="spellStart"/>
      <w:r w:rsidRPr="001D06A5">
        <w:rPr>
          <w:rFonts w:cstheme="minorHAnsi"/>
          <w:sz w:val="20"/>
          <w:szCs w:val="20"/>
        </w:rPr>
        <w:t>Cushwa</w:t>
      </w:r>
      <w:proofErr w:type="spellEnd"/>
      <w:r w:rsidRPr="001D06A5">
        <w:rPr>
          <w:rFonts w:cstheme="minorHAnsi"/>
          <w:sz w:val="20"/>
          <w:szCs w:val="20"/>
        </w:rPr>
        <w:t xml:space="preserve"> Hall and three in Beeghly Center.</w:t>
      </w:r>
    </w:p>
    <w:p w14:paraId="0582FB8A" w14:textId="0CF888AB" w:rsidR="001D06A5" w:rsidRPr="001D06A5" w:rsidRDefault="001D06A5">
      <w:pPr>
        <w:rPr>
          <w:rFonts w:cstheme="minorHAnsi"/>
          <w:sz w:val="20"/>
          <w:szCs w:val="20"/>
        </w:rPr>
      </w:pPr>
    </w:p>
    <w:p w14:paraId="359FD00E" w14:textId="410ECA10" w:rsidR="001D06A5" w:rsidRPr="001D06A5" w:rsidRDefault="001D06A5">
      <w:pPr>
        <w:rPr>
          <w:rFonts w:cstheme="minorHAnsi"/>
          <w:sz w:val="20"/>
          <w:szCs w:val="20"/>
        </w:rPr>
      </w:pPr>
      <w:r w:rsidRPr="001D06A5">
        <w:rPr>
          <w:rFonts w:cstheme="minorHAnsi"/>
          <w:sz w:val="20"/>
          <w:szCs w:val="20"/>
        </w:rPr>
        <w:t>Meeting adjourned.</w:t>
      </w:r>
    </w:p>
    <w:p w14:paraId="6F6AA16D" w14:textId="68BFB5BA" w:rsidR="001D06A5" w:rsidRPr="001D06A5" w:rsidRDefault="001D06A5">
      <w:pPr>
        <w:rPr>
          <w:rFonts w:cstheme="minorHAnsi"/>
          <w:sz w:val="20"/>
          <w:szCs w:val="20"/>
        </w:rPr>
      </w:pPr>
    </w:p>
    <w:p w14:paraId="1DAB8666" w14:textId="7E66806A" w:rsidR="001D06A5" w:rsidRPr="001D06A5" w:rsidRDefault="001D06A5">
      <w:pPr>
        <w:rPr>
          <w:rFonts w:cstheme="minorHAnsi"/>
          <w:sz w:val="20"/>
          <w:szCs w:val="20"/>
        </w:rPr>
      </w:pPr>
      <w:r w:rsidRPr="001D06A5">
        <w:rPr>
          <w:rFonts w:cstheme="minorHAnsi"/>
          <w:sz w:val="20"/>
          <w:szCs w:val="20"/>
        </w:rPr>
        <w:t>Respectfully submitted,</w:t>
      </w:r>
    </w:p>
    <w:p w14:paraId="6348F9C7" w14:textId="01A34121" w:rsidR="001D06A5" w:rsidRPr="001D06A5" w:rsidRDefault="001D06A5">
      <w:pPr>
        <w:rPr>
          <w:rFonts w:cstheme="minorHAnsi"/>
          <w:sz w:val="20"/>
          <w:szCs w:val="20"/>
        </w:rPr>
      </w:pPr>
    </w:p>
    <w:p w14:paraId="6F064FCC" w14:textId="581447E0" w:rsidR="001D06A5" w:rsidRPr="001D06A5" w:rsidRDefault="001D06A5">
      <w:pPr>
        <w:rPr>
          <w:rFonts w:cstheme="minorHAnsi"/>
          <w:sz w:val="20"/>
          <w:szCs w:val="20"/>
        </w:rPr>
      </w:pPr>
      <w:r w:rsidRPr="001D06A5">
        <w:rPr>
          <w:rFonts w:cstheme="minorHAnsi"/>
          <w:sz w:val="20"/>
          <w:szCs w:val="20"/>
        </w:rPr>
        <w:t>Jenifer A. Miller</w:t>
      </w:r>
    </w:p>
    <w:p w14:paraId="1D1634CB" w14:textId="3FF03D25" w:rsidR="001D06A5" w:rsidRPr="001D06A5" w:rsidRDefault="001D06A5">
      <w:pPr>
        <w:rPr>
          <w:rFonts w:cstheme="minorHAnsi"/>
          <w:sz w:val="20"/>
          <w:szCs w:val="20"/>
        </w:rPr>
      </w:pPr>
      <w:r w:rsidRPr="001D06A5">
        <w:rPr>
          <w:rFonts w:cstheme="minorHAnsi"/>
          <w:sz w:val="20"/>
          <w:szCs w:val="20"/>
        </w:rPr>
        <w:t>March 29, 2022</w:t>
      </w:r>
    </w:p>
    <w:p w14:paraId="22865E70" w14:textId="17E1B92B" w:rsidR="0025367D" w:rsidRPr="001D06A5" w:rsidRDefault="0025367D">
      <w:pPr>
        <w:rPr>
          <w:rFonts w:cstheme="minorHAnsi"/>
          <w:sz w:val="20"/>
          <w:szCs w:val="20"/>
        </w:rPr>
      </w:pPr>
    </w:p>
    <w:sectPr w:rsidR="0025367D" w:rsidRPr="001D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D8"/>
    <w:rsid w:val="00146BDD"/>
    <w:rsid w:val="001813D8"/>
    <w:rsid w:val="001D06A5"/>
    <w:rsid w:val="0025367D"/>
    <w:rsid w:val="0034730C"/>
    <w:rsid w:val="003E60ED"/>
    <w:rsid w:val="009321D7"/>
    <w:rsid w:val="00A17462"/>
    <w:rsid w:val="00E9405F"/>
    <w:rsid w:val="00E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D712"/>
  <w15:chartTrackingRefBased/>
  <w15:docId w15:val="{73FB1B77-0E38-4277-BF5B-91E50316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 Miller</dc:creator>
  <cp:keywords/>
  <dc:description/>
  <cp:lastModifiedBy>Jenifer A Miller</cp:lastModifiedBy>
  <cp:revision>1</cp:revision>
  <dcterms:created xsi:type="dcterms:W3CDTF">2022-05-04T16:38:00Z</dcterms:created>
  <dcterms:modified xsi:type="dcterms:W3CDTF">2022-05-04T18:19:00Z</dcterms:modified>
</cp:coreProperties>
</file>