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4B76" w14:textId="63BD14E5" w:rsidR="008B60B4" w:rsidRPr="00AC21DA" w:rsidRDefault="008B60B4" w:rsidP="008B60B4">
      <w:pPr>
        <w:rPr>
          <w:b/>
          <w:sz w:val="32"/>
          <w:szCs w:val="22"/>
        </w:rPr>
      </w:pPr>
      <w:r w:rsidRPr="00AC21DA">
        <w:rPr>
          <w:b/>
          <w:sz w:val="32"/>
          <w:szCs w:val="22"/>
        </w:rPr>
        <w:t>NAME OF COMMITTEE:</w:t>
      </w:r>
      <w:r w:rsidR="00C513B9" w:rsidRPr="00AC21DA">
        <w:rPr>
          <w:b/>
          <w:sz w:val="32"/>
          <w:szCs w:val="22"/>
        </w:rPr>
        <w:t xml:space="preserve"> </w:t>
      </w:r>
      <w:r w:rsidR="0054043F" w:rsidRPr="00AC21DA">
        <w:rPr>
          <w:b/>
          <w:sz w:val="32"/>
          <w:szCs w:val="22"/>
        </w:rPr>
        <w:t>Academic Calendar and Course Schedule Task Force</w:t>
      </w:r>
    </w:p>
    <w:p w14:paraId="4FEBB27C" w14:textId="77777777" w:rsidR="008B60B4" w:rsidRDefault="008B60B4" w:rsidP="008B60B4">
      <w:pPr>
        <w:rPr>
          <w:sz w:val="22"/>
          <w:szCs w:val="22"/>
        </w:rPr>
      </w:pPr>
    </w:p>
    <w:p w14:paraId="202B14B1" w14:textId="51691972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CLASSIFICATION:</w:t>
      </w:r>
      <w:r w:rsidR="00C513B9">
        <w:rPr>
          <w:sz w:val="22"/>
          <w:szCs w:val="22"/>
        </w:rPr>
        <w:t xml:space="preserve"> Senate </w:t>
      </w:r>
      <w:r w:rsidR="0054043F">
        <w:rPr>
          <w:sz w:val="22"/>
          <w:szCs w:val="22"/>
        </w:rPr>
        <w:t xml:space="preserve">Ad-Hoc </w:t>
      </w:r>
    </w:p>
    <w:p w14:paraId="4A00843A" w14:textId="77777777" w:rsidR="008B60B4" w:rsidRDefault="008B60B4" w:rsidP="008B60B4">
      <w:pPr>
        <w:rPr>
          <w:sz w:val="22"/>
          <w:szCs w:val="22"/>
        </w:rPr>
      </w:pPr>
    </w:p>
    <w:p w14:paraId="10DD84AF" w14:textId="2DFAA8E3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C513B9">
        <w:rPr>
          <w:sz w:val="22"/>
          <w:szCs w:val="22"/>
        </w:rPr>
        <w:t xml:space="preserve"> S</w:t>
      </w:r>
      <w:r w:rsidR="00AC21DA">
        <w:rPr>
          <w:sz w:val="22"/>
          <w:szCs w:val="22"/>
        </w:rPr>
        <w:t>enate/S</w:t>
      </w:r>
      <w:r w:rsidR="00C513B9">
        <w:rPr>
          <w:sz w:val="22"/>
          <w:szCs w:val="22"/>
        </w:rPr>
        <w:t>enate Executive Council</w:t>
      </w:r>
    </w:p>
    <w:p w14:paraId="02741066" w14:textId="77777777" w:rsidR="008B60B4" w:rsidRDefault="008B60B4" w:rsidP="008B60B4">
      <w:pPr>
        <w:rPr>
          <w:sz w:val="22"/>
          <w:szCs w:val="22"/>
        </w:rPr>
      </w:pPr>
    </w:p>
    <w:p w14:paraId="12A65033" w14:textId="18CDB5C7" w:rsidR="0054043F" w:rsidRDefault="008B60B4" w:rsidP="005404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sz w:val="22"/>
          <w:szCs w:val="22"/>
        </w:rPr>
        <w:t>CHARGE:</w:t>
      </w:r>
      <w:r w:rsidR="00C513B9">
        <w:rPr>
          <w:sz w:val="22"/>
          <w:szCs w:val="22"/>
        </w:rPr>
        <w:t xml:space="preserve"> </w:t>
      </w:r>
      <w:r w:rsidR="0054043F">
        <w:rPr>
          <w:rFonts w:ascii="Calibri" w:hAnsi="Calibri" w:cs="Calibri"/>
          <w:sz w:val="22"/>
          <w:szCs w:val="22"/>
        </w:rPr>
        <w:t xml:space="preserve">An academic </w:t>
      </w:r>
      <w:r w:rsidR="004B3E9B">
        <w:rPr>
          <w:rFonts w:ascii="Calibri" w:hAnsi="Calibri" w:cs="Calibri"/>
          <w:sz w:val="22"/>
          <w:szCs w:val="22"/>
        </w:rPr>
        <w:t>calendar and course schedule task force (ACCS</w:t>
      </w:r>
      <w:r w:rsidR="0054043F">
        <w:rPr>
          <w:rFonts w:ascii="Calibri" w:hAnsi="Calibri" w:cs="Calibri"/>
          <w:sz w:val="22"/>
          <w:szCs w:val="22"/>
        </w:rPr>
        <w:t xml:space="preserve"> Task Force) will be established in </w:t>
      </w:r>
      <w:r w:rsidR="004B3E9B">
        <w:rPr>
          <w:rFonts w:ascii="Calibri" w:hAnsi="Calibri" w:cs="Calibri"/>
          <w:sz w:val="22"/>
          <w:szCs w:val="22"/>
        </w:rPr>
        <w:t>Spring 2020</w:t>
      </w:r>
      <w:r w:rsidR="0054043F">
        <w:rPr>
          <w:rFonts w:ascii="Calibri" w:hAnsi="Calibri" w:cs="Calibri"/>
          <w:sz w:val="22"/>
          <w:szCs w:val="22"/>
        </w:rPr>
        <w:t xml:space="preserve"> to review policies and procedures associated with the development, implementation and review of </w:t>
      </w:r>
      <w:r w:rsidR="004B3E9B">
        <w:rPr>
          <w:rFonts w:ascii="Calibri" w:hAnsi="Calibri" w:cs="Calibri"/>
          <w:sz w:val="22"/>
          <w:szCs w:val="22"/>
        </w:rPr>
        <w:t>the academic schedule</w:t>
      </w:r>
      <w:r w:rsidR="0054043F">
        <w:rPr>
          <w:rFonts w:ascii="Calibri" w:hAnsi="Calibri" w:cs="Calibri"/>
          <w:sz w:val="22"/>
          <w:szCs w:val="22"/>
        </w:rPr>
        <w:t xml:space="preserve">. The committee will collect data from various groups to identify challenges and opportunities within the current system that will inform the creation of a document </w:t>
      </w:r>
      <w:r w:rsidR="0019620A">
        <w:rPr>
          <w:rFonts w:ascii="Calibri" w:hAnsi="Calibri" w:cs="Calibri"/>
          <w:sz w:val="22"/>
          <w:szCs w:val="22"/>
        </w:rPr>
        <w:t xml:space="preserve">to be </w:t>
      </w:r>
      <w:r w:rsidR="0054043F">
        <w:rPr>
          <w:rFonts w:ascii="Calibri" w:hAnsi="Calibri" w:cs="Calibri"/>
          <w:sz w:val="22"/>
          <w:szCs w:val="22"/>
        </w:rPr>
        <w:t>voted</w:t>
      </w:r>
      <w:r w:rsidR="004B3E9B">
        <w:rPr>
          <w:rFonts w:ascii="Calibri" w:hAnsi="Calibri" w:cs="Calibri"/>
          <w:sz w:val="22"/>
          <w:szCs w:val="22"/>
        </w:rPr>
        <w:t xml:space="preserve"> on by the Senate in Spring 20</w:t>
      </w:r>
      <w:r w:rsidR="00A34B95">
        <w:rPr>
          <w:rFonts w:ascii="Calibri" w:hAnsi="Calibri" w:cs="Calibri"/>
          <w:sz w:val="22"/>
          <w:szCs w:val="22"/>
        </w:rPr>
        <w:t>22</w:t>
      </w:r>
      <w:r w:rsidR="0054043F">
        <w:rPr>
          <w:rFonts w:ascii="Calibri" w:hAnsi="Calibri" w:cs="Calibri"/>
          <w:sz w:val="22"/>
          <w:szCs w:val="22"/>
        </w:rPr>
        <w:t>.</w:t>
      </w:r>
    </w:p>
    <w:p w14:paraId="115F6A41" w14:textId="77777777" w:rsidR="0054043F" w:rsidRDefault="0054043F" w:rsidP="005404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855B60" w14:textId="078DB2D9" w:rsidR="0054043F" w:rsidRDefault="0054043F" w:rsidP="005404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The charge of the committee will be as follows:</w:t>
      </w:r>
    </w:p>
    <w:p w14:paraId="5E0F71B3" w14:textId="3A9FA019" w:rsidR="0054043F" w:rsidRDefault="0054043F" w:rsidP="005404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-</w:t>
      </w:r>
      <w:r w:rsidR="004B3E9B">
        <w:rPr>
          <w:rFonts w:ascii="Times New Roman" w:hAnsi="Times New Roman" w:cs="Times New Roman"/>
          <w:sz w:val="12"/>
          <w:szCs w:val="12"/>
        </w:rPr>
        <w:t>  </w:t>
      </w:r>
      <w:r>
        <w:rPr>
          <w:rFonts w:ascii="Calibri" w:hAnsi="Calibri" w:cs="Calibri"/>
          <w:sz w:val="22"/>
          <w:szCs w:val="22"/>
        </w:rPr>
        <w:t>Examine b</w:t>
      </w:r>
      <w:r w:rsidR="0019620A">
        <w:rPr>
          <w:rFonts w:ascii="Calibri" w:hAnsi="Calibri" w:cs="Calibri"/>
          <w:sz w:val="22"/>
          <w:szCs w:val="22"/>
        </w:rPr>
        <w:t>est practices of academic scheduling a</w:t>
      </w:r>
      <w:r w:rsidR="0019620A" w:rsidRPr="0019620A">
        <w:rPr>
          <w:rFonts w:ascii="Calibri" w:hAnsi="Calibri" w:cs="Calibri"/>
          <w:color w:val="000000" w:themeColor="text1"/>
          <w:sz w:val="22"/>
          <w:szCs w:val="22"/>
        </w:rPr>
        <w:t>nd calendar planning that promotes efficiency and innovation (including the review of practices at other Ohio institutions);</w:t>
      </w:r>
    </w:p>
    <w:p w14:paraId="2D679AC4" w14:textId="77777777" w:rsidR="0019620A" w:rsidRDefault="0054043F" w:rsidP="0054043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4B3E9B">
        <w:rPr>
          <w:rFonts w:ascii="Times New Roman" w:hAnsi="Times New Roman" w:cs="Times New Roman"/>
          <w:sz w:val="12"/>
          <w:szCs w:val="12"/>
        </w:rPr>
        <w:t>  </w:t>
      </w:r>
      <w:r w:rsidR="0019620A">
        <w:rPr>
          <w:rFonts w:ascii="Calibri" w:hAnsi="Calibri" w:cs="Calibri"/>
          <w:sz w:val="22"/>
          <w:szCs w:val="22"/>
        </w:rPr>
        <w:t xml:space="preserve">Examine and evaluate the current academic calendar to identify all existing terms and their viability (including those initiated by outside companies); </w:t>
      </w:r>
    </w:p>
    <w:p w14:paraId="1189DBBD" w14:textId="42CBE5DF" w:rsidR="0054043F" w:rsidRDefault="0019620A" w:rsidP="0054043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Offer well-researched proposals for calendar and course scheduling options that will provide for the innovative and efficient delivery of course work</w:t>
      </w:r>
      <w:r w:rsidR="0054043F">
        <w:rPr>
          <w:rFonts w:ascii="Calibri" w:hAnsi="Calibri" w:cs="Calibri"/>
          <w:sz w:val="22"/>
          <w:szCs w:val="22"/>
        </w:rPr>
        <w:t>;</w:t>
      </w:r>
    </w:p>
    <w:p w14:paraId="624DDFD8" w14:textId="127DD79A" w:rsidR="004B3E9B" w:rsidRDefault="004B3E9B" w:rsidP="0054043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9620A">
        <w:rPr>
          <w:rFonts w:ascii="Calibri" w:hAnsi="Calibri" w:cs="Calibri"/>
          <w:sz w:val="22"/>
          <w:szCs w:val="22"/>
        </w:rPr>
        <w:t xml:space="preserve">Create a framework for annual (and ad hoc as needed) </w:t>
      </w:r>
      <w:r>
        <w:rPr>
          <w:rFonts w:ascii="Calibri" w:hAnsi="Calibri" w:cs="Calibri"/>
          <w:sz w:val="22"/>
          <w:szCs w:val="22"/>
        </w:rPr>
        <w:t>review of the academic calendar and schedule</w:t>
      </w:r>
      <w:r w:rsidR="0019620A">
        <w:rPr>
          <w:rFonts w:ascii="Calibri" w:hAnsi="Calibri" w:cs="Calibri"/>
          <w:sz w:val="22"/>
          <w:szCs w:val="22"/>
        </w:rPr>
        <w:t xml:space="preserve"> that involves all stakeholders, including faculty, staff, administrators and students</w:t>
      </w:r>
      <w:r>
        <w:rPr>
          <w:rFonts w:ascii="Calibri" w:hAnsi="Calibri" w:cs="Calibri"/>
          <w:sz w:val="22"/>
          <w:szCs w:val="22"/>
        </w:rPr>
        <w:t>.</w:t>
      </w:r>
    </w:p>
    <w:p w14:paraId="00C4EA11" w14:textId="4C20FDD3" w:rsidR="0019620A" w:rsidRDefault="0019620A" w:rsidP="005404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- Propose recommendations for the calendar to the Office of Academic Affairs; propose recommendations for the scheduling guidelines to the Academic Senate.</w:t>
      </w:r>
    </w:p>
    <w:p w14:paraId="19A9615D" w14:textId="77777777" w:rsidR="0054043F" w:rsidRDefault="0054043F" w:rsidP="0054043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AB5823D" w14:textId="227127D4" w:rsidR="0054043F" w:rsidRDefault="0054043F" w:rsidP="005404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This approach is needed to address changes in higher education and allow YSU to explore ways we can be more competitive, while maintaining our existing structure.</w:t>
      </w:r>
    </w:p>
    <w:p w14:paraId="5F9461AF" w14:textId="77777777" w:rsidR="00A103EA" w:rsidRDefault="00A103EA" w:rsidP="008B60B4">
      <w:pPr>
        <w:rPr>
          <w:rFonts w:ascii="Times New Roman" w:hAnsi="Times New Roman" w:cs="Times New Roman"/>
        </w:rPr>
      </w:pPr>
    </w:p>
    <w:p w14:paraId="6C4F0130" w14:textId="77777777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COMPOSITION:</w:t>
      </w:r>
    </w:p>
    <w:p w14:paraId="1798C7A3" w14:textId="77777777" w:rsidR="00C513B9" w:rsidRDefault="00C513B9" w:rsidP="008B60B4">
      <w:pPr>
        <w:rPr>
          <w:sz w:val="22"/>
          <w:szCs w:val="22"/>
        </w:rPr>
      </w:pPr>
    </w:p>
    <w:p w14:paraId="323DCAB9" w14:textId="54FB3E14" w:rsidR="00C513B9" w:rsidRDefault="0019620A" w:rsidP="008B60B4">
      <w:pPr>
        <w:rPr>
          <w:sz w:val="22"/>
          <w:szCs w:val="22"/>
        </w:rPr>
      </w:pPr>
      <w:r>
        <w:rPr>
          <w:sz w:val="22"/>
          <w:szCs w:val="22"/>
        </w:rPr>
        <w:t>1 faculty representative from each undergraduate college</w:t>
      </w:r>
    </w:p>
    <w:p w14:paraId="41A718C2" w14:textId="426D9D0C" w:rsidR="0019620A" w:rsidRDefault="0019620A" w:rsidP="008B60B4">
      <w:pPr>
        <w:rPr>
          <w:sz w:val="22"/>
          <w:szCs w:val="22"/>
        </w:rPr>
      </w:pPr>
      <w:r>
        <w:rPr>
          <w:sz w:val="22"/>
          <w:szCs w:val="22"/>
        </w:rPr>
        <w:t>2 chairs (from different colleges)</w:t>
      </w:r>
    </w:p>
    <w:p w14:paraId="45895584" w14:textId="40A2880A" w:rsidR="0019620A" w:rsidRDefault="0019620A" w:rsidP="008B60B4">
      <w:pPr>
        <w:rPr>
          <w:sz w:val="22"/>
          <w:szCs w:val="22"/>
        </w:rPr>
      </w:pPr>
      <w:r>
        <w:rPr>
          <w:sz w:val="22"/>
          <w:szCs w:val="22"/>
        </w:rPr>
        <w:t>1-2 students</w:t>
      </w:r>
    </w:p>
    <w:p w14:paraId="3C6AD5AD" w14:textId="77777777" w:rsidR="0019620A" w:rsidRDefault="0019620A" w:rsidP="001962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>A representative from the Registrar’s Office</w:t>
      </w:r>
    </w:p>
    <w:p w14:paraId="699423F0" w14:textId="77777777" w:rsidR="0019620A" w:rsidRDefault="0019620A" w:rsidP="001962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>A representative from the Office of Academic Affairs (OAA)</w:t>
      </w:r>
    </w:p>
    <w:p w14:paraId="7333A313" w14:textId="77777777" w:rsidR="0019620A" w:rsidRDefault="0019620A" w:rsidP="001962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>A representative from College of Graduate Studies</w:t>
      </w:r>
    </w:p>
    <w:p w14:paraId="1F03F788" w14:textId="77777777" w:rsidR="0019620A" w:rsidRDefault="0019620A" w:rsidP="001962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>A representative from the Office of Undergraduate Admissions (ex-officio)</w:t>
      </w:r>
    </w:p>
    <w:p w14:paraId="763BD7F9" w14:textId="77777777" w:rsidR="0019620A" w:rsidRDefault="0019620A" w:rsidP="001962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>A representative from Office of Events (ex-officio)</w:t>
      </w:r>
    </w:p>
    <w:p w14:paraId="4B3E9AC8" w14:textId="70D954CE" w:rsidR="00A103EA" w:rsidRDefault="0019620A" w:rsidP="0019620A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representative from YSU-OEA executive committee (ex-officio)</w:t>
      </w:r>
    </w:p>
    <w:p w14:paraId="0D2F0472" w14:textId="77777777" w:rsidR="008D1603" w:rsidRDefault="008D1603" w:rsidP="00A103EA">
      <w:pPr>
        <w:rPr>
          <w:sz w:val="22"/>
          <w:szCs w:val="22"/>
        </w:rPr>
      </w:pPr>
    </w:p>
    <w:p w14:paraId="65699EBE" w14:textId="4422B98D" w:rsidR="00B04848" w:rsidRDefault="00B04848" w:rsidP="00A103EA">
      <w:pPr>
        <w:rPr>
          <w:sz w:val="22"/>
          <w:szCs w:val="22"/>
        </w:rPr>
      </w:pPr>
      <w:r>
        <w:rPr>
          <w:sz w:val="22"/>
          <w:szCs w:val="22"/>
        </w:rPr>
        <w:t xml:space="preserve">MEMBERSHIP LIST: For a list of members, see the Senate </w:t>
      </w:r>
      <w:proofErr w:type="spellStart"/>
      <w:r>
        <w:rPr>
          <w:sz w:val="22"/>
          <w:szCs w:val="22"/>
        </w:rPr>
        <w:t>Sharepoint</w:t>
      </w:r>
      <w:proofErr w:type="spellEnd"/>
      <w:r>
        <w:rPr>
          <w:sz w:val="22"/>
          <w:szCs w:val="22"/>
        </w:rPr>
        <w:t xml:space="preserve"> master committee list.</w:t>
      </w:r>
    </w:p>
    <w:p w14:paraId="1FFBD6E9" w14:textId="77777777" w:rsidR="00B04848" w:rsidRDefault="00B04848" w:rsidP="00A103EA">
      <w:pPr>
        <w:rPr>
          <w:sz w:val="22"/>
          <w:szCs w:val="22"/>
        </w:rPr>
      </w:pPr>
    </w:p>
    <w:p w14:paraId="6E9FB0B4" w14:textId="7F4ACBC5" w:rsidR="008D1603" w:rsidRDefault="008D1603" w:rsidP="00A103EA">
      <w:pPr>
        <w:rPr>
          <w:sz w:val="22"/>
          <w:szCs w:val="22"/>
        </w:rPr>
      </w:pPr>
      <w:r>
        <w:rPr>
          <w:sz w:val="22"/>
          <w:szCs w:val="22"/>
        </w:rPr>
        <w:t xml:space="preserve">CHAIR: Snow </w:t>
      </w:r>
      <w:proofErr w:type="spellStart"/>
      <w:r>
        <w:rPr>
          <w:sz w:val="22"/>
          <w:szCs w:val="22"/>
        </w:rPr>
        <w:t>Balaz</w:t>
      </w:r>
      <w:proofErr w:type="spellEnd"/>
    </w:p>
    <w:p w14:paraId="5FCA4AAD" w14:textId="77777777" w:rsidR="008D1603" w:rsidRDefault="008D1603" w:rsidP="00A103EA">
      <w:pPr>
        <w:rPr>
          <w:sz w:val="22"/>
          <w:szCs w:val="22"/>
        </w:rPr>
      </w:pPr>
    </w:p>
    <w:p w14:paraId="0468A832" w14:textId="17236023" w:rsidR="00A103EA" w:rsidRDefault="00A103EA" w:rsidP="00A103EA">
      <w:pPr>
        <w:rPr>
          <w:sz w:val="22"/>
          <w:szCs w:val="22"/>
        </w:rPr>
      </w:pPr>
      <w:r>
        <w:rPr>
          <w:sz w:val="22"/>
          <w:szCs w:val="22"/>
        </w:rPr>
        <w:t>PROPOSED CHANGES TO COMPOSTION:</w:t>
      </w:r>
    </w:p>
    <w:p w14:paraId="3BC4B536" w14:textId="40A95F2E" w:rsidR="00A103EA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>NA</w:t>
      </w:r>
    </w:p>
    <w:p w14:paraId="030B6B79" w14:textId="77777777" w:rsidR="008B60B4" w:rsidRDefault="008B60B4" w:rsidP="008B60B4">
      <w:pPr>
        <w:rPr>
          <w:sz w:val="22"/>
          <w:szCs w:val="22"/>
        </w:rPr>
      </w:pPr>
    </w:p>
    <w:p w14:paraId="2D616B56" w14:textId="77777777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LIST OF MEMBERS/VACANCIES (asterisk identifies current Senate members):</w:t>
      </w:r>
    </w:p>
    <w:p w14:paraId="63C5D1BC" w14:textId="77777777" w:rsidR="0054043F" w:rsidRDefault="0054043F" w:rsidP="005404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Proposed list of people to appoint:</w:t>
      </w:r>
    </w:p>
    <w:p w14:paraId="370C00A0" w14:textId="77777777" w:rsidR="0054043F" w:rsidRDefault="0054043F" w:rsidP="005404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1A4A121" w14:textId="77777777" w:rsidR="00D217DF" w:rsidRDefault="00D217DF" w:rsidP="008B60B4">
      <w:pPr>
        <w:rPr>
          <w:sz w:val="22"/>
          <w:szCs w:val="22"/>
        </w:rPr>
      </w:pPr>
    </w:p>
    <w:p w14:paraId="26D3F6A3" w14:textId="1ADDB7C9" w:rsidR="008B60B4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Pr="000B35FB"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There are no qualifications, other than those specified by the composition.</w:t>
      </w:r>
    </w:p>
    <w:p w14:paraId="2EF642BC" w14:textId="77777777" w:rsidR="008B60B4" w:rsidRPr="000B35FB" w:rsidRDefault="008B60B4" w:rsidP="008B60B4">
      <w:pPr>
        <w:rPr>
          <w:sz w:val="22"/>
          <w:szCs w:val="22"/>
        </w:rPr>
      </w:pPr>
    </w:p>
    <w:p w14:paraId="48A65B79" w14:textId="6C56F922" w:rsidR="008B60B4" w:rsidRPr="000B35FB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>TERM:</w:t>
      </w:r>
      <w:r w:rsidR="00AC21DA">
        <w:rPr>
          <w:sz w:val="22"/>
          <w:szCs w:val="22"/>
        </w:rPr>
        <w:t xml:space="preserve"> 2020-2023</w:t>
      </w:r>
    </w:p>
    <w:p w14:paraId="386AED1B" w14:textId="77777777" w:rsidR="008B60B4" w:rsidRDefault="008B60B4" w:rsidP="008B60B4">
      <w:pPr>
        <w:rPr>
          <w:sz w:val="22"/>
          <w:szCs w:val="22"/>
        </w:rPr>
      </w:pPr>
    </w:p>
    <w:p w14:paraId="1DD72957" w14:textId="4F881E12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MEANS OF APPOINTMENT:</w:t>
      </w:r>
      <w:r w:rsidR="00C513B9">
        <w:rPr>
          <w:sz w:val="22"/>
          <w:szCs w:val="22"/>
        </w:rPr>
        <w:t xml:space="preserve"> Senate Chair, through Governance Committee</w:t>
      </w:r>
    </w:p>
    <w:p w14:paraId="038100DC" w14:textId="77777777" w:rsidR="008B60B4" w:rsidRDefault="008B60B4" w:rsidP="008B60B4">
      <w:pPr>
        <w:rPr>
          <w:sz w:val="22"/>
          <w:szCs w:val="22"/>
        </w:rPr>
      </w:pPr>
    </w:p>
    <w:p w14:paraId="738C961E" w14:textId="4843756E" w:rsidR="008B60B4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FIRST MEETING CALL BY DATE:</w:t>
      </w:r>
      <w:r w:rsidR="00C513B9">
        <w:rPr>
          <w:sz w:val="22"/>
          <w:szCs w:val="22"/>
        </w:rPr>
        <w:t xml:space="preserve"> </w:t>
      </w:r>
      <w:r w:rsidR="00CD0273">
        <w:rPr>
          <w:sz w:val="22"/>
          <w:szCs w:val="22"/>
        </w:rPr>
        <w:t>A</w:t>
      </w:r>
      <w:r w:rsidR="004B76D4">
        <w:rPr>
          <w:sz w:val="22"/>
          <w:szCs w:val="22"/>
        </w:rPr>
        <w:t>ugust</w:t>
      </w:r>
      <w:r w:rsidR="0054043F">
        <w:rPr>
          <w:sz w:val="22"/>
          <w:szCs w:val="22"/>
        </w:rPr>
        <w:t xml:space="preserve"> </w:t>
      </w:r>
    </w:p>
    <w:p w14:paraId="070AB06C" w14:textId="77777777" w:rsidR="008B60B4" w:rsidRDefault="008B60B4" w:rsidP="008B60B4">
      <w:pPr>
        <w:rPr>
          <w:sz w:val="22"/>
          <w:szCs w:val="22"/>
        </w:rPr>
      </w:pPr>
    </w:p>
    <w:p w14:paraId="1C832812" w14:textId="5EFCC7E3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STANDARD MEETING TIME: </w:t>
      </w:r>
      <w:r w:rsidR="00C513B9">
        <w:rPr>
          <w:sz w:val="22"/>
          <w:szCs w:val="22"/>
        </w:rPr>
        <w:t xml:space="preserve"> </w:t>
      </w:r>
      <w:bookmarkStart w:id="0" w:name="_GoBack"/>
      <w:bookmarkEnd w:id="0"/>
    </w:p>
    <w:p w14:paraId="6EA4F14F" w14:textId="77777777" w:rsidR="008B60B4" w:rsidRDefault="008B60B4" w:rsidP="008B60B4">
      <w:pPr>
        <w:rPr>
          <w:sz w:val="22"/>
          <w:szCs w:val="22"/>
        </w:rPr>
      </w:pPr>
    </w:p>
    <w:p w14:paraId="48CA5B6F" w14:textId="1ADF2D00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103EA">
        <w:rPr>
          <w:sz w:val="22"/>
          <w:szCs w:val="22"/>
        </w:rPr>
        <w:t xml:space="preserve"> RESPONSIBLITIES</w:t>
      </w:r>
      <w:r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</w:t>
      </w:r>
      <w:r w:rsidR="000F414C">
        <w:rPr>
          <w:sz w:val="22"/>
          <w:szCs w:val="22"/>
        </w:rPr>
        <w:t>Meet a minimum of two times each semester. Report any significant business to the Senate. Ensure minutes are kept.</w:t>
      </w:r>
    </w:p>
    <w:p w14:paraId="509385E7" w14:textId="77777777" w:rsidR="008B60B4" w:rsidRDefault="008B60B4" w:rsidP="008B60B4">
      <w:pPr>
        <w:rPr>
          <w:sz w:val="22"/>
          <w:szCs w:val="22"/>
        </w:rPr>
      </w:pPr>
    </w:p>
    <w:p w14:paraId="39F5C15E" w14:textId="427C4D96" w:rsidR="00A103EA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0F414C">
        <w:rPr>
          <w:sz w:val="22"/>
          <w:szCs w:val="22"/>
        </w:rPr>
        <w:t xml:space="preserve"> NA</w:t>
      </w:r>
    </w:p>
    <w:p w14:paraId="6CFF7F5C" w14:textId="20E40709" w:rsidR="00A82F8A" w:rsidRPr="000F414C" w:rsidRDefault="00A103EA">
      <w:pPr>
        <w:rPr>
          <w:sz w:val="22"/>
          <w:szCs w:val="22"/>
        </w:rPr>
      </w:pPr>
      <w:r>
        <w:rPr>
          <w:sz w:val="22"/>
          <w:szCs w:val="22"/>
        </w:rPr>
        <w:t>PROPOSED CHANGES TO ANY AREA OTHER THAN CHARGE AND COMPOSITION:</w:t>
      </w:r>
      <w:r w:rsidR="000F414C">
        <w:rPr>
          <w:sz w:val="22"/>
          <w:szCs w:val="22"/>
        </w:rPr>
        <w:t xml:space="preserve"> NA</w:t>
      </w:r>
    </w:p>
    <w:sectPr w:rsidR="00A82F8A" w:rsidRPr="000F414C" w:rsidSect="000B3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4FD9" w14:textId="77777777" w:rsidR="00042869" w:rsidRDefault="00042869" w:rsidP="000B35FB">
      <w:r>
        <w:separator/>
      </w:r>
    </w:p>
  </w:endnote>
  <w:endnote w:type="continuationSeparator" w:id="0">
    <w:p w14:paraId="452A50F1" w14:textId="77777777" w:rsidR="00042869" w:rsidRDefault="00042869" w:rsidP="000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47A0" w14:textId="77777777" w:rsidR="008D1603" w:rsidRDefault="008D16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99AB" w14:textId="77777777" w:rsidR="008D1603" w:rsidRDefault="008D16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FEFA" w14:textId="77777777" w:rsidR="008D1603" w:rsidRDefault="008D16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7A387" w14:textId="77777777" w:rsidR="00042869" w:rsidRDefault="00042869" w:rsidP="000B35FB">
      <w:r>
        <w:separator/>
      </w:r>
    </w:p>
  </w:footnote>
  <w:footnote w:type="continuationSeparator" w:id="0">
    <w:p w14:paraId="48CFFC2B" w14:textId="77777777" w:rsidR="00042869" w:rsidRDefault="00042869" w:rsidP="000B3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4F7F" w14:textId="73A2501F" w:rsidR="000B35FB" w:rsidRDefault="000B3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B7AA" w14:textId="0A40D119" w:rsidR="000B35FB" w:rsidRDefault="000B35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2030" w14:textId="34E89D43" w:rsidR="000B35FB" w:rsidRDefault="000B3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4"/>
    <w:rsid w:val="000155EC"/>
    <w:rsid w:val="00042869"/>
    <w:rsid w:val="0006343C"/>
    <w:rsid w:val="000655AA"/>
    <w:rsid w:val="00085958"/>
    <w:rsid w:val="000B35FB"/>
    <w:rsid w:val="000C4DEF"/>
    <w:rsid w:val="000C62B1"/>
    <w:rsid w:val="000D1990"/>
    <w:rsid w:val="000D508E"/>
    <w:rsid w:val="000F414C"/>
    <w:rsid w:val="0019620A"/>
    <w:rsid w:val="001A0ED1"/>
    <w:rsid w:val="00225F1D"/>
    <w:rsid w:val="00253A5B"/>
    <w:rsid w:val="0029659D"/>
    <w:rsid w:val="002A5CE0"/>
    <w:rsid w:val="00327DC2"/>
    <w:rsid w:val="003E5308"/>
    <w:rsid w:val="00422E67"/>
    <w:rsid w:val="00453A0F"/>
    <w:rsid w:val="00497D77"/>
    <w:rsid w:val="004B3E9B"/>
    <w:rsid w:val="004B76D4"/>
    <w:rsid w:val="004D1960"/>
    <w:rsid w:val="004D20BB"/>
    <w:rsid w:val="00502B73"/>
    <w:rsid w:val="00516343"/>
    <w:rsid w:val="005205A4"/>
    <w:rsid w:val="0054043F"/>
    <w:rsid w:val="005A0830"/>
    <w:rsid w:val="005A3396"/>
    <w:rsid w:val="006F2A3E"/>
    <w:rsid w:val="007578AD"/>
    <w:rsid w:val="00781F24"/>
    <w:rsid w:val="007849ED"/>
    <w:rsid w:val="00786345"/>
    <w:rsid w:val="00847AF1"/>
    <w:rsid w:val="008A6E0B"/>
    <w:rsid w:val="008B4B4D"/>
    <w:rsid w:val="008B60B4"/>
    <w:rsid w:val="008D1603"/>
    <w:rsid w:val="008D5F2E"/>
    <w:rsid w:val="008F42CF"/>
    <w:rsid w:val="009234D7"/>
    <w:rsid w:val="00932347"/>
    <w:rsid w:val="00960D67"/>
    <w:rsid w:val="009C554A"/>
    <w:rsid w:val="009D4E6B"/>
    <w:rsid w:val="009D5B51"/>
    <w:rsid w:val="00A103EA"/>
    <w:rsid w:val="00A34B95"/>
    <w:rsid w:val="00A40CDD"/>
    <w:rsid w:val="00A65D85"/>
    <w:rsid w:val="00A82F8A"/>
    <w:rsid w:val="00AC21DA"/>
    <w:rsid w:val="00AE6733"/>
    <w:rsid w:val="00B04848"/>
    <w:rsid w:val="00B55313"/>
    <w:rsid w:val="00C513B9"/>
    <w:rsid w:val="00C5177A"/>
    <w:rsid w:val="00C56543"/>
    <w:rsid w:val="00CD0273"/>
    <w:rsid w:val="00CD413C"/>
    <w:rsid w:val="00D02FB6"/>
    <w:rsid w:val="00D05EAA"/>
    <w:rsid w:val="00D217DF"/>
    <w:rsid w:val="00D508BF"/>
    <w:rsid w:val="00D826BE"/>
    <w:rsid w:val="00DC76B8"/>
    <w:rsid w:val="00E54B33"/>
    <w:rsid w:val="00E833BE"/>
    <w:rsid w:val="00EE19A1"/>
    <w:rsid w:val="00F42B51"/>
    <w:rsid w:val="00F4635B"/>
    <w:rsid w:val="00F64C5E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FB"/>
  </w:style>
  <w:style w:type="paragraph" w:styleId="NormalWeb">
    <w:name w:val="Normal (Web)"/>
    <w:basedOn w:val="Normal"/>
    <w:uiPriority w:val="99"/>
    <w:semiHidden/>
    <w:unhideWhenUsed/>
    <w:rsid w:val="004B76D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C5177A"/>
    <w:rPr>
      <w:rFonts w:ascii="Times New Roman" w:eastAsia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51DBF26D2414CA2BF6B09F67DA4B6" ma:contentTypeVersion="6" ma:contentTypeDescription="Create a new document." ma:contentTypeScope="" ma:versionID="49b37b14ed53becf5724bea7a5700f1f">
  <xsd:schema xmlns:xsd="http://www.w3.org/2001/XMLSchema" xmlns:xs="http://www.w3.org/2001/XMLSchema" xmlns:p="http://schemas.microsoft.com/office/2006/metadata/properties" xmlns:ns2="1af6a46a-3f60-479f-9e1f-9a3ba966fdcd" xmlns:ns3="792b4db5-9eae-48ab-94af-652ae71ddbaf" targetNamespace="http://schemas.microsoft.com/office/2006/metadata/properties" ma:root="true" ma:fieldsID="4b378a054689335d5417b8b5d804518a" ns2:_="" ns3:_="">
    <xsd:import namespace="1af6a46a-3f60-479f-9e1f-9a3ba966fdcd"/>
    <xsd:import namespace="792b4db5-9eae-48ab-94af-652ae71dd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a46a-3f60-479f-9e1f-9a3ba966f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4db5-9eae-48ab-94af-652ae71d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94A0A-AA11-4D1D-A34A-66848FA04D4E}"/>
</file>

<file path=customXml/itemProps2.xml><?xml version="1.0" encoding="utf-8"?>
<ds:datastoreItem xmlns:ds="http://schemas.openxmlformats.org/officeDocument/2006/customXml" ds:itemID="{0BF67036-1560-4F7C-91DB-1DF39352C85A}"/>
</file>

<file path=customXml/itemProps3.xml><?xml version="1.0" encoding="utf-8"?>
<ds:datastoreItem xmlns:ds="http://schemas.openxmlformats.org/officeDocument/2006/customXml" ds:itemID="{06127EE0-BAD9-4CC4-8FA2-AEA6F0F44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Earnheardt</cp:lastModifiedBy>
  <cp:revision>7</cp:revision>
  <cp:lastPrinted>2020-02-14T16:06:00Z</cp:lastPrinted>
  <dcterms:created xsi:type="dcterms:W3CDTF">2021-03-17T15:14:00Z</dcterms:created>
  <dcterms:modified xsi:type="dcterms:W3CDTF">2022-04-14T17:43:00Z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0x0101003FA51DBF26D2414CA2BF6B09F67DA4B6</vt:lpwstr>
  </property>
</Properties>
</file>