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1C7F" w:rsidRDefault="00B31C7F" w:rsidP="00651D3F">
      <w:pPr>
        <w:rPr>
          <w:rFonts w:ascii="Book Antiqua" w:hAnsi="Book Antiqua" w:cs="Arial"/>
          <w:b/>
        </w:rPr>
      </w:pPr>
      <w:r>
        <w:rPr>
          <w:noProof/>
        </w:rPr>
        <w:drawing>
          <wp:inline distT="0" distB="0" distL="0" distR="0">
            <wp:extent cx="2381250" cy="571500"/>
            <wp:effectExtent l="0" t="0" r="0" b="0"/>
            <wp:docPr id="1" name="Picture 1" descr="Youngstown State University word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ngstown State University word mar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1250" cy="571500"/>
                    </a:xfrm>
                    <a:prstGeom prst="rect">
                      <a:avLst/>
                    </a:prstGeom>
                    <a:noFill/>
                    <a:ln>
                      <a:noFill/>
                    </a:ln>
                  </pic:spPr>
                </pic:pic>
              </a:graphicData>
            </a:graphic>
          </wp:inline>
        </w:drawing>
      </w:r>
    </w:p>
    <w:p w:rsidR="00FC1FA2" w:rsidRDefault="00FC1FA2" w:rsidP="00651D3F">
      <w:pPr>
        <w:rPr>
          <w:rFonts w:ascii="Book Antiqua" w:hAnsi="Book Antiqua" w:cs="Arial"/>
          <w:b/>
        </w:rPr>
      </w:pPr>
    </w:p>
    <w:p w:rsidR="00EE15EC" w:rsidRPr="00B91B38" w:rsidRDefault="00EE15EC" w:rsidP="00651D3F">
      <w:pPr>
        <w:rPr>
          <w:b/>
        </w:rPr>
      </w:pPr>
      <w:r w:rsidRPr="00B91B38">
        <w:rPr>
          <w:b/>
        </w:rPr>
        <w:t xml:space="preserve">Department of Nursing </w:t>
      </w:r>
    </w:p>
    <w:p w:rsidR="00372AF5" w:rsidRDefault="00B31C7F" w:rsidP="00372AF5">
      <w:pPr>
        <w:pStyle w:val="Heading1"/>
        <w:rPr>
          <w:rStyle w:val="Strong"/>
          <w:b/>
          <w:bCs/>
        </w:rPr>
      </w:pPr>
      <w:r w:rsidRPr="00B354AA">
        <w:t>NURS 48</w:t>
      </w:r>
      <w:r w:rsidR="003E495E">
        <w:t>5</w:t>
      </w:r>
      <w:r w:rsidR="00D473F0">
        <w:t>3</w:t>
      </w:r>
      <w:r w:rsidR="003E495E">
        <w:t xml:space="preserve">  </w:t>
      </w:r>
      <w:r w:rsidR="00F22A02">
        <w:t xml:space="preserve">      </w:t>
      </w:r>
      <w:r w:rsidR="00D473F0">
        <w:t>Nursing Transitions</w:t>
      </w:r>
    </w:p>
    <w:p w:rsidR="005411DF" w:rsidRPr="004B3AFE" w:rsidRDefault="009D3E53" w:rsidP="004B3AFE">
      <w:pPr>
        <w:pStyle w:val="Heading3"/>
        <w:rPr>
          <w:rStyle w:val="Strong"/>
          <w:b/>
          <w:bCs/>
        </w:rPr>
      </w:pPr>
      <w:r w:rsidRPr="004B3AFE">
        <w:rPr>
          <w:rStyle w:val="Strong"/>
          <w:b/>
          <w:bCs/>
        </w:rPr>
        <w:t>Course Location and Times</w:t>
      </w:r>
    </w:p>
    <w:p w:rsidR="00B31C7F" w:rsidRPr="005411DF" w:rsidRDefault="00AD14EC" w:rsidP="005411DF">
      <w:pPr>
        <w:rPr>
          <w:rStyle w:val="Strong"/>
          <w:b w:val="0"/>
        </w:rPr>
      </w:pPr>
      <w:r>
        <w:rPr>
          <w:rStyle w:val="Strong"/>
          <w:b w:val="0"/>
        </w:rPr>
        <w:t>Monday</w:t>
      </w:r>
      <w:r w:rsidR="003B52CB">
        <w:rPr>
          <w:rStyle w:val="Strong"/>
          <w:b w:val="0"/>
        </w:rPr>
        <w:t>:</w:t>
      </w:r>
      <w:r w:rsidR="00D473F0">
        <w:rPr>
          <w:rStyle w:val="Strong"/>
          <w:b w:val="0"/>
        </w:rPr>
        <w:t xml:space="preserve"> </w:t>
      </w:r>
      <w:r w:rsidR="00F22A02">
        <w:rPr>
          <w:rStyle w:val="Strong"/>
          <w:b w:val="0"/>
        </w:rPr>
        <w:t>10</w:t>
      </w:r>
      <w:r w:rsidR="00B31C7F" w:rsidRPr="005411DF">
        <w:rPr>
          <w:rStyle w:val="Strong"/>
          <w:b w:val="0"/>
        </w:rPr>
        <w:t xml:space="preserve"> am –</w:t>
      </w:r>
      <w:r w:rsidR="00212123">
        <w:rPr>
          <w:rStyle w:val="Strong"/>
          <w:b w:val="0"/>
        </w:rPr>
        <w:t xml:space="preserve"> 1</w:t>
      </w:r>
      <w:r w:rsidR="00F22A02">
        <w:rPr>
          <w:rStyle w:val="Strong"/>
          <w:b w:val="0"/>
        </w:rPr>
        <w:t>2 p</w:t>
      </w:r>
      <w:r w:rsidR="00212123">
        <w:rPr>
          <w:rStyle w:val="Strong"/>
          <w:b w:val="0"/>
        </w:rPr>
        <w:t xml:space="preserve">m </w:t>
      </w:r>
      <w:r w:rsidR="00F22A02">
        <w:rPr>
          <w:rStyle w:val="Strong"/>
          <w:b w:val="0"/>
        </w:rPr>
        <w:tab/>
      </w:r>
      <w:r>
        <w:rPr>
          <w:rStyle w:val="Strong"/>
          <w:b w:val="0"/>
        </w:rPr>
        <w:t>Cushwa B100</w:t>
      </w:r>
      <w:r w:rsidR="003C34A9">
        <w:rPr>
          <w:rStyle w:val="Strong"/>
          <w:b w:val="0"/>
        </w:rPr>
        <w:t xml:space="preserve"> </w:t>
      </w:r>
    </w:p>
    <w:p w:rsidR="00850BA3" w:rsidRDefault="0078647D" w:rsidP="00EE15EC">
      <w:pPr>
        <w:pStyle w:val="Heading3"/>
      </w:pPr>
      <w:r w:rsidRPr="003E3650">
        <w:t xml:space="preserve">Theory </w:t>
      </w:r>
      <w:r w:rsidR="002E2146" w:rsidRPr="003E3650">
        <w:t>Faculty</w:t>
      </w:r>
      <w:r w:rsidR="003B52CB">
        <w:tab/>
      </w:r>
      <w:r w:rsidR="003B52CB">
        <w:tab/>
      </w:r>
      <w:r w:rsidR="003B52CB">
        <w:tab/>
      </w:r>
      <w:r w:rsidR="003B52CB">
        <w:tab/>
      </w:r>
    </w:p>
    <w:p w:rsidR="00850BA3" w:rsidRDefault="00BC06FE" w:rsidP="00850BA3">
      <w:r>
        <w:t>Kim</w:t>
      </w:r>
      <w:r w:rsidR="00371B6F">
        <w:t xml:space="preserve"> Ballone</w:t>
      </w:r>
      <w:r w:rsidR="00850BA3">
        <w:t xml:space="preserve">, DNP, </w:t>
      </w:r>
      <w:r w:rsidR="00371B6F">
        <w:t>FNP-BC</w:t>
      </w:r>
      <w:r w:rsidR="00850BA3">
        <w:t xml:space="preserve"> </w:t>
      </w:r>
      <w:r w:rsidR="003B52CB">
        <w:tab/>
      </w:r>
      <w:r w:rsidR="003B52CB">
        <w:tab/>
      </w:r>
      <w:r w:rsidR="003B52CB">
        <w:tab/>
        <w:t>Laura Calcagni, MSN, RN, CNE</w:t>
      </w:r>
    </w:p>
    <w:p w:rsidR="00850BA3" w:rsidRDefault="00850BA3" w:rsidP="00850BA3">
      <w:r>
        <w:t xml:space="preserve">Contact Information: </w:t>
      </w:r>
      <w:r w:rsidR="003B52CB">
        <w:tab/>
      </w:r>
      <w:r w:rsidR="003B52CB">
        <w:tab/>
      </w:r>
      <w:r w:rsidR="003B52CB">
        <w:tab/>
      </w:r>
      <w:r w:rsidR="003B52CB">
        <w:tab/>
      </w:r>
      <w:r w:rsidR="003B52CB">
        <w:t xml:space="preserve">Contact Information: </w:t>
      </w:r>
    </w:p>
    <w:p w:rsidR="00850BA3" w:rsidRDefault="00850BA3" w:rsidP="00850BA3">
      <w:r>
        <w:t xml:space="preserve">Office: </w:t>
      </w:r>
      <w:r w:rsidR="00371B6F">
        <w:t>3108</w:t>
      </w:r>
      <w:r w:rsidR="002E2146">
        <w:t xml:space="preserve"> Cushwa Hall </w:t>
      </w:r>
      <w:r w:rsidR="003B52CB">
        <w:tab/>
      </w:r>
      <w:r w:rsidR="003B52CB">
        <w:tab/>
      </w:r>
      <w:r w:rsidR="003B52CB">
        <w:tab/>
      </w:r>
      <w:r w:rsidR="003B52CB">
        <w:t xml:space="preserve">Office: </w:t>
      </w:r>
      <w:r w:rsidR="003B52CB">
        <w:t>2234</w:t>
      </w:r>
      <w:r w:rsidR="003B52CB">
        <w:t xml:space="preserve"> Cushwa Hall </w:t>
      </w:r>
    </w:p>
    <w:p w:rsidR="00371B6F" w:rsidRDefault="00371B6F" w:rsidP="00850BA3">
      <w:r>
        <w:t>Phone: 330-941-1799</w:t>
      </w:r>
      <w:r w:rsidR="00850BA3">
        <w:t xml:space="preserve"> (office)</w:t>
      </w:r>
      <w:r w:rsidR="003B52CB">
        <w:tab/>
      </w:r>
      <w:r w:rsidR="003B52CB">
        <w:tab/>
      </w:r>
      <w:r w:rsidR="003B52CB">
        <w:tab/>
      </w:r>
      <w:r w:rsidR="00825588">
        <w:t>Phone: 330-941-3294</w:t>
      </w:r>
      <w:r w:rsidR="003B52CB">
        <w:t xml:space="preserve"> (office) </w:t>
      </w:r>
      <w:r w:rsidR="003B52CB">
        <w:tab/>
      </w:r>
    </w:p>
    <w:p w:rsidR="003B52CB" w:rsidRDefault="00850BA3" w:rsidP="003B52CB">
      <w:pPr>
        <w:rPr>
          <w:rStyle w:val="Hyperlink"/>
        </w:rPr>
      </w:pPr>
      <w:r>
        <w:t xml:space="preserve">E-mail: </w:t>
      </w:r>
      <w:r w:rsidR="00371B6F" w:rsidRPr="003B52CB">
        <w:t>kaserroka@ysu.edu</w:t>
      </w:r>
      <w:r w:rsidR="003B52CB">
        <w:t xml:space="preserve">                           </w:t>
      </w:r>
      <w:r w:rsidR="003B52CB">
        <w:t xml:space="preserve">E-mail: </w:t>
      </w:r>
      <w:r w:rsidR="003B52CB">
        <w:t>lrcalcagni@ysu.edu</w:t>
      </w:r>
    </w:p>
    <w:p w:rsidR="00850BA3" w:rsidRDefault="00850BA3" w:rsidP="00EE15EC">
      <w:pPr>
        <w:rPr>
          <w:rStyle w:val="Hyperlink"/>
        </w:rPr>
      </w:pPr>
    </w:p>
    <w:p w:rsidR="003E495E" w:rsidRDefault="003E495E" w:rsidP="00EE15EC">
      <w:pPr>
        <w:rPr>
          <w:rStyle w:val="Hyperlink"/>
        </w:rPr>
      </w:pPr>
    </w:p>
    <w:p w:rsidR="00D473F0" w:rsidRDefault="00D473F0" w:rsidP="00D473F0">
      <w:pPr>
        <w:widowControl w:val="0"/>
        <w:tabs>
          <w:tab w:val="left" w:pos="-936"/>
          <w:tab w:val="left" w:pos="-720"/>
          <w:tab w:val="left" w:pos="0"/>
          <w:tab w:val="left" w:pos="720"/>
          <w:tab w:val="left" w:pos="1440"/>
          <w:tab w:val="left" w:pos="167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r>
        <w:tab/>
      </w:r>
      <w:r>
        <w:tab/>
      </w:r>
      <w:r>
        <w:tab/>
      </w:r>
      <w:r>
        <w:tab/>
      </w:r>
      <w:r>
        <w:tab/>
      </w:r>
      <w:r>
        <w:tab/>
      </w:r>
    </w:p>
    <w:p w:rsidR="00D473F0" w:rsidRDefault="00D473F0" w:rsidP="00D473F0">
      <w:pPr>
        <w:widowControl w:val="0"/>
        <w:tabs>
          <w:tab w:val="left" w:pos="-936"/>
          <w:tab w:val="left" w:pos="-720"/>
          <w:tab w:val="left" w:pos="0"/>
          <w:tab w:val="left" w:pos="720"/>
          <w:tab w:val="left" w:pos="1440"/>
          <w:tab w:val="left" w:pos="167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760" w:hanging="5760"/>
        <w:rPr>
          <w:b/>
        </w:rPr>
      </w:pPr>
      <w:r w:rsidRPr="00050A34">
        <w:rPr>
          <w:b/>
        </w:rPr>
        <w:t>Clinical faculty:</w:t>
      </w:r>
      <w:r w:rsidRPr="00050A34">
        <w:rPr>
          <w:b/>
        </w:rPr>
        <w:tab/>
      </w:r>
      <w:r w:rsidRPr="00050A34">
        <w:rPr>
          <w:b/>
        </w:rPr>
        <w:tab/>
      </w:r>
    </w:p>
    <w:p w:rsidR="00BC06FE" w:rsidRPr="00AD14EC" w:rsidRDefault="005D66A8" w:rsidP="00D473F0">
      <w:pPr>
        <w:widowControl w:val="0"/>
        <w:tabs>
          <w:tab w:val="left" w:pos="-936"/>
          <w:tab w:val="left" w:pos="-720"/>
          <w:tab w:val="left" w:pos="0"/>
          <w:tab w:val="left" w:pos="720"/>
          <w:tab w:val="left" w:pos="1440"/>
          <w:tab w:val="left" w:pos="167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760" w:hanging="5760"/>
        <w:rPr>
          <w:rStyle w:val="Hyperlink"/>
        </w:rPr>
      </w:pPr>
      <w:r>
        <w:t xml:space="preserve">Heidi Alflen, MSN, </w:t>
      </w:r>
      <w:r w:rsidR="003B52CB">
        <w:t>AP</w:t>
      </w:r>
      <w:r>
        <w:t>RN</w:t>
      </w:r>
      <w:r w:rsidR="003B52CB">
        <w:t>-CNP</w:t>
      </w:r>
      <w:r>
        <w:tab/>
      </w:r>
      <w:r>
        <w:tab/>
      </w:r>
      <w:hyperlink r:id="rId9" w:history="1">
        <w:r w:rsidR="00AD14EC" w:rsidRPr="00D85777">
          <w:rPr>
            <w:rStyle w:val="Hyperlink"/>
          </w:rPr>
          <w:t>hjalflen@ysu.edu</w:t>
        </w:r>
      </w:hyperlink>
    </w:p>
    <w:p w:rsidR="00D473F0" w:rsidRDefault="00BC06FE" w:rsidP="00AD14EC">
      <w:pPr>
        <w:widowControl w:val="0"/>
        <w:tabs>
          <w:tab w:val="left" w:pos="-936"/>
          <w:tab w:val="left" w:pos="-720"/>
          <w:tab w:val="left" w:pos="0"/>
          <w:tab w:val="left" w:pos="720"/>
          <w:tab w:val="left" w:pos="1440"/>
          <w:tab w:val="left" w:pos="167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Kim</w:t>
      </w:r>
      <w:r w:rsidR="00101A87">
        <w:t xml:space="preserve"> Ballone, DNP, FNP-BC</w:t>
      </w:r>
      <w:r w:rsidR="00101A87">
        <w:tab/>
      </w:r>
      <w:r>
        <w:tab/>
      </w:r>
      <w:r>
        <w:tab/>
      </w:r>
      <w:hyperlink r:id="rId10" w:history="1">
        <w:r w:rsidR="00101A87" w:rsidRPr="00B83D0B">
          <w:rPr>
            <w:rStyle w:val="Hyperlink"/>
          </w:rPr>
          <w:t>kaserroka@ysu.edu</w:t>
        </w:r>
      </w:hyperlink>
    </w:p>
    <w:p w:rsidR="00AD14EC" w:rsidRDefault="00D473F0" w:rsidP="00D473F0">
      <w:pPr>
        <w:widowControl w:val="0"/>
        <w:tabs>
          <w:tab w:val="left" w:pos="-936"/>
          <w:tab w:val="left" w:pos="-720"/>
          <w:tab w:val="left" w:pos="0"/>
          <w:tab w:val="left" w:pos="720"/>
          <w:tab w:val="left" w:pos="1440"/>
          <w:tab w:val="left" w:pos="167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760" w:hanging="5760"/>
        <w:rPr>
          <w:rStyle w:val="Hyperlink"/>
        </w:rPr>
      </w:pPr>
      <w:r>
        <w:t>Laura Calcagni, MSN, RN, CNE</w:t>
      </w:r>
      <w:r>
        <w:tab/>
      </w:r>
      <w:r>
        <w:tab/>
      </w:r>
      <w:hyperlink r:id="rId11" w:history="1">
        <w:r w:rsidRPr="00EA2576">
          <w:rPr>
            <w:rStyle w:val="Hyperlink"/>
          </w:rPr>
          <w:t>lrcalcagni@ysu.edu</w:t>
        </w:r>
      </w:hyperlink>
    </w:p>
    <w:p w:rsidR="00AD14EC" w:rsidRDefault="00AD14EC" w:rsidP="00D473F0">
      <w:pPr>
        <w:widowControl w:val="0"/>
        <w:tabs>
          <w:tab w:val="left" w:pos="-936"/>
          <w:tab w:val="left" w:pos="-720"/>
          <w:tab w:val="left" w:pos="0"/>
          <w:tab w:val="left" w:pos="720"/>
          <w:tab w:val="left" w:pos="1440"/>
          <w:tab w:val="left" w:pos="167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760" w:hanging="5760"/>
      </w:pPr>
      <w:r>
        <w:t xml:space="preserve">Natalie </w:t>
      </w:r>
      <w:proofErr w:type="spellStart"/>
      <w:r>
        <w:t>Cekovich</w:t>
      </w:r>
      <w:proofErr w:type="spellEnd"/>
      <w:r>
        <w:t>, MSN, RN</w:t>
      </w:r>
      <w:r>
        <w:tab/>
      </w:r>
      <w:r>
        <w:tab/>
      </w:r>
      <w:r>
        <w:tab/>
      </w:r>
      <w:hyperlink r:id="rId12" w:history="1">
        <w:r w:rsidRPr="00D85777">
          <w:rPr>
            <w:rStyle w:val="Hyperlink"/>
          </w:rPr>
          <w:t>nmcekovich@ysu.edu</w:t>
        </w:r>
      </w:hyperlink>
    </w:p>
    <w:p w:rsidR="00A43F3B" w:rsidRDefault="00D473F0" w:rsidP="00D473F0">
      <w:pPr>
        <w:widowControl w:val="0"/>
        <w:tabs>
          <w:tab w:val="left" w:pos="-936"/>
          <w:tab w:val="left" w:pos="-720"/>
          <w:tab w:val="left" w:pos="0"/>
          <w:tab w:val="left" w:pos="720"/>
          <w:tab w:val="left" w:pos="1440"/>
          <w:tab w:val="left" w:pos="167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760" w:hanging="5760"/>
        <w:rPr>
          <w:rStyle w:val="Hyperlink"/>
        </w:rPr>
      </w:pPr>
      <w:r>
        <w:t>Mary Ann Cosentino</w:t>
      </w:r>
      <w:r w:rsidR="00AD64DD">
        <w:t>, PNP-BC</w:t>
      </w:r>
      <w:r w:rsidR="00A43F3B">
        <w:tab/>
      </w:r>
      <w:r w:rsidR="00A43F3B">
        <w:tab/>
      </w:r>
      <w:hyperlink r:id="rId13" w:history="1">
        <w:r w:rsidR="00A43F3B" w:rsidRPr="004B1E9F">
          <w:rPr>
            <w:rStyle w:val="Hyperlink"/>
          </w:rPr>
          <w:t>mscosentino@ysu.edu</w:t>
        </w:r>
      </w:hyperlink>
    </w:p>
    <w:p w:rsidR="00A6420E" w:rsidRDefault="00A6420E" w:rsidP="00D473F0">
      <w:pPr>
        <w:widowControl w:val="0"/>
        <w:tabs>
          <w:tab w:val="left" w:pos="-936"/>
          <w:tab w:val="left" w:pos="-720"/>
          <w:tab w:val="left" w:pos="0"/>
          <w:tab w:val="left" w:pos="720"/>
          <w:tab w:val="left" w:pos="1440"/>
          <w:tab w:val="left" w:pos="167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760" w:hanging="5760"/>
        <w:rPr>
          <w:rStyle w:val="Hyperlink"/>
        </w:rPr>
      </w:pPr>
      <w:r>
        <w:rPr>
          <w:rStyle w:val="Hyperlink"/>
          <w:color w:val="auto"/>
          <w:u w:val="none"/>
        </w:rPr>
        <w:t>Michelle</w:t>
      </w:r>
      <w:r w:rsidRPr="00A6420E">
        <w:rPr>
          <w:rStyle w:val="Hyperlink"/>
          <w:color w:val="auto"/>
          <w:u w:val="none"/>
        </w:rPr>
        <w:t xml:space="preserve"> Evans</w:t>
      </w:r>
      <w:r>
        <w:rPr>
          <w:rStyle w:val="Hyperlink"/>
          <w:color w:val="auto"/>
          <w:u w:val="none"/>
        </w:rPr>
        <w:t>, MSN, CNP, RN</w:t>
      </w:r>
      <w:r w:rsidR="007C27E2">
        <w:rPr>
          <w:rStyle w:val="Hyperlink"/>
          <w:color w:val="auto"/>
          <w:u w:val="none"/>
        </w:rPr>
        <w:t xml:space="preserve">                   </w:t>
      </w:r>
      <w:hyperlink r:id="rId14" w:history="1">
        <w:r w:rsidR="007C27E2" w:rsidRPr="008C444C">
          <w:rPr>
            <w:rStyle w:val="Hyperlink"/>
          </w:rPr>
          <w:t>mlevans@ysu.edu</w:t>
        </w:r>
      </w:hyperlink>
    </w:p>
    <w:p w:rsidR="00CB1AFD" w:rsidRDefault="00CB1AFD" w:rsidP="00D473F0">
      <w:pPr>
        <w:widowControl w:val="0"/>
        <w:tabs>
          <w:tab w:val="left" w:pos="-936"/>
          <w:tab w:val="left" w:pos="-720"/>
          <w:tab w:val="left" w:pos="0"/>
          <w:tab w:val="left" w:pos="720"/>
          <w:tab w:val="left" w:pos="1440"/>
          <w:tab w:val="left" w:pos="167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760" w:hanging="5760"/>
        <w:rPr>
          <w:rStyle w:val="Hyperlink"/>
          <w:color w:val="auto"/>
          <w:u w:val="none"/>
        </w:rPr>
      </w:pPr>
      <w:proofErr w:type="spellStart"/>
      <w:r>
        <w:rPr>
          <w:rStyle w:val="Hyperlink"/>
          <w:color w:val="auto"/>
          <w:u w:val="none"/>
        </w:rPr>
        <w:t>Banan</w:t>
      </w:r>
      <w:proofErr w:type="spellEnd"/>
      <w:r>
        <w:rPr>
          <w:rStyle w:val="Hyperlink"/>
          <w:color w:val="auto"/>
          <w:u w:val="none"/>
        </w:rPr>
        <w:t xml:space="preserve"> </w:t>
      </w:r>
      <w:proofErr w:type="spellStart"/>
      <w:r>
        <w:rPr>
          <w:rStyle w:val="Hyperlink"/>
          <w:color w:val="auto"/>
          <w:u w:val="none"/>
        </w:rPr>
        <w:t>Imashat</w:t>
      </w:r>
      <w:proofErr w:type="spellEnd"/>
      <w:r>
        <w:rPr>
          <w:rStyle w:val="Hyperlink"/>
          <w:color w:val="auto"/>
          <w:u w:val="none"/>
        </w:rPr>
        <w:t>, MSN, RN</w:t>
      </w:r>
      <w:r>
        <w:rPr>
          <w:rStyle w:val="Hyperlink"/>
          <w:color w:val="auto"/>
          <w:u w:val="none"/>
        </w:rPr>
        <w:tab/>
      </w:r>
      <w:r>
        <w:rPr>
          <w:rStyle w:val="Hyperlink"/>
          <w:color w:val="auto"/>
          <w:u w:val="none"/>
        </w:rPr>
        <w:tab/>
      </w:r>
      <w:r>
        <w:rPr>
          <w:rStyle w:val="Hyperlink"/>
          <w:color w:val="auto"/>
          <w:u w:val="none"/>
        </w:rPr>
        <w:tab/>
      </w:r>
      <w:hyperlink r:id="rId15" w:history="1">
        <w:r w:rsidRPr="00D85777">
          <w:rPr>
            <w:rStyle w:val="Hyperlink"/>
          </w:rPr>
          <w:t>baimashat@ysu.edu</w:t>
        </w:r>
      </w:hyperlink>
    </w:p>
    <w:p w:rsidR="00D473F0" w:rsidRDefault="00D473F0" w:rsidP="00D473F0">
      <w:pPr>
        <w:widowControl w:val="0"/>
        <w:tabs>
          <w:tab w:val="left" w:pos="-936"/>
          <w:tab w:val="left" w:pos="-720"/>
          <w:tab w:val="left" w:pos="0"/>
          <w:tab w:val="left" w:pos="180"/>
          <w:tab w:val="left" w:pos="270"/>
          <w:tab w:val="left" w:pos="1260"/>
          <w:tab w:val="left" w:pos="27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320" w:hanging="4320"/>
      </w:pPr>
      <w:r>
        <w:t>Nora Lipscomb, MSN, RN</w:t>
      </w:r>
      <w:r>
        <w:tab/>
      </w:r>
      <w:r>
        <w:tab/>
      </w:r>
      <w:hyperlink r:id="rId16" w:history="1">
        <w:r w:rsidR="002573F0" w:rsidRPr="00D85777">
          <w:rPr>
            <w:rStyle w:val="Hyperlink"/>
          </w:rPr>
          <w:t>nlipscomb@ysu.edu</w:t>
        </w:r>
      </w:hyperlink>
    </w:p>
    <w:p w:rsidR="00A6420E" w:rsidRDefault="00D473F0" w:rsidP="00A6420E">
      <w:pPr>
        <w:widowControl w:val="0"/>
        <w:tabs>
          <w:tab w:val="left" w:pos="-936"/>
          <w:tab w:val="left" w:pos="-720"/>
          <w:tab w:val="left" w:pos="0"/>
          <w:tab w:val="left" w:pos="180"/>
          <w:tab w:val="left" w:pos="270"/>
          <w:tab w:val="left" w:pos="1260"/>
          <w:tab w:val="left" w:pos="27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760" w:hanging="5760"/>
        <w:rPr>
          <w:rStyle w:val="Hyperlink"/>
        </w:rPr>
      </w:pPr>
      <w:r>
        <w:t>Susan Lisko, DNP, RN,</w:t>
      </w:r>
      <w:r w:rsidR="003B52CB">
        <w:t xml:space="preserve"> </w:t>
      </w:r>
      <w:r>
        <w:t xml:space="preserve">CNE  </w:t>
      </w:r>
      <w:r w:rsidR="00A6420E">
        <w:t xml:space="preserve">                      </w:t>
      </w:r>
      <w:hyperlink r:id="rId17" w:history="1">
        <w:r w:rsidR="00A6420E" w:rsidRPr="00926254">
          <w:rPr>
            <w:rStyle w:val="Hyperlink"/>
          </w:rPr>
          <w:t>salisko@ysu.edu</w:t>
        </w:r>
      </w:hyperlink>
    </w:p>
    <w:p w:rsidR="00A6420E" w:rsidRDefault="00A6420E" w:rsidP="00A6420E">
      <w:pPr>
        <w:widowControl w:val="0"/>
        <w:tabs>
          <w:tab w:val="left" w:pos="-936"/>
          <w:tab w:val="left" w:pos="-720"/>
          <w:tab w:val="left" w:pos="0"/>
          <w:tab w:val="left" w:pos="180"/>
          <w:tab w:val="left" w:pos="270"/>
          <w:tab w:val="left" w:pos="1260"/>
          <w:tab w:val="left" w:pos="27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760" w:hanging="5760"/>
        <w:rPr>
          <w:rStyle w:val="Hyperlink"/>
          <w:color w:val="auto"/>
          <w:u w:val="none"/>
        </w:rPr>
      </w:pPr>
      <w:r w:rsidRPr="00A6420E">
        <w:rPr>
          <w:rStyle w:val="Hyperlink"/>
          <w:color w:val="auto"/>
          <w:u w:val="none"/>
        </w:rPr>
        <w:t>Paula McClusky</w:t>
      </w:r>
      <w:r>
        <w:rPr>
          <w:rStyle w:val="Hyperlink"/>
          <w:color w:val="auto"/>
          <w:u w:val="none"/>
        </w:rPr>
        <w:t>, MSN,</w:t>
      </w:r>
      <w:r w:rsidR="003B52CB">
        <w:rPr>
          <w:rStyle w:val="Hyperlink"/>
          <w:color w:val="auto"/>
          <w:u w:val="none"/>
        </w:rPr>
        <w:t xml:space="preserve"> </w:t>
      </w:r>
      <w:r>
        <w:rPr>
          <w:rStyle w:val="Hyperlink"/>
          <w:color w:val="auto"/>
          <w:u w:val="none"/>
        </w:rPr>
        <w:t>RN</w:t>
      </w:r>
      <w:r w:rsidR="003B52CB">
        <w:rPr>
          <w:rStyle w:val="Hyperlink"/>
          <w:color w:val="auto"/>
          <w:u w:val="none"/>
        </w:rPr>
        <w:t xml:space="preserve">                         </w:t>
      </w:r>
      <w:r w:rsidR="007C27E2">
        <w:rPr>
          <w:rStyle w:val="Hyperlink"/>
          <w:color w:val="auto"/>
          <w:u w:val="none"/>
        </w:rPr>
        <w:t xml:space="preserve"> </w:t>
      </w:r>
      <w:hyperlink r:id="rId18" w:history="1">
        <w:r w:rsidR="007C27E2" w:rsidRPr="008C444C">
          <w:rPr>
            <w:rStyle w:val="Hyperlink"/>
          </w:rPr>
          <w:t>pmclusky@ysu.edu</w:t>
        </w:r>
      </w:hyperlink>
    </w:p>
    <w:p w:rsidR="007C27E2" w:rsidRDefault="00A6420E" w:rsidP="007C27E2">
      <w:pPr>
        <w:widowControl w:val="0"/>
        <w:tabs>
          <w:tab w:val="left" w:pos="-936"/>
          <w:tab w:val="left" w:pos="-720"/>
          <w:tab w:val="left" w:pos="0"/>
          <w:tab w:val="left" w:pos="180"/>
          <w:tab w:val="left" w:pos="270"/>
          <w:tab w:val="left" w:pos="1260"/>
          <w:tab w:val="left" w:pos="27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760" w:hanging="5760"/>
        <w:rPr>
          <w:rStyle w:val="Hyperlink"/>
          <w:color w:val="auto"/>
          <w:u w:val="none"/>
        </w:rPr>
      </w:pPr>
      <w:r w:rsidRPr="00A6420E">
        <w:rPr>
          <w:rStyle w:val="Hyperlink"/>
          <w:color w:val="auto"/>
          <w:u w:val="none"/>
        </w:rPr>
        <w:t>Valerie O’Dell</w:t>
      </w:r>
      <w:r w:rsidR="001428EF">
        <w:rPr>
          <w:rStyle w:val="Hyperlink"/>
          <w:color w:val="auto"/>
          <w:u w:val="none"/>
        </w:rPr>
        <w:t>, DNP, RN, CNE</w:t>
      </w:r>
      <w:r w:rsidR="007C27E2">
        <w:rPr>
          <w:rStyle w:val="Hyperlink"/>
          <w:color w:val="auto"/>
          <w:u w:val="none"/>
        </w:rPr>
        <w:t xml:space="preserve">                    </w:t>
      </w:r>
      <w:hyperlink r:id="rId19" w:history="1">
        <w:r w:rsidR="007C27E2" w:rsidRPr="008C444C">
          <w:rPr>
            <w:rStyle w:val="Hyperlink"/>
          </w:rPr>
          <w:t>vmodell@ysu.edu</w:t>
        </w:r>
      </w:hyperlink>
    </w:p>
    <w:p w:rsidR="00AD14EC" w:rsidRPr="00AD14EC" w:rsidRDefault="00A6420E" w:rsidP="00D473F0">
      <w:pPr>
        <w:widowControl w:val="0"/>
        <w:tabs>
          <w:tab w:val="left" w:pos="-936"/>
          <w:tab w:val="left" w:pos="-720"/>
          <w:tab w:val="left" w:pos="0"/>
          <w:tab w:val="left" w:pos="180"/>
          <w:tab w:val="left" w:pos="270"/>
          <w:tab w:val="left" w:pos="1260"/>
          <w:tab w:val="left" w:pos="27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760" w:hanging="5760"/>
        <w:rPr>
          <w:color w:val="0000FF"/>
          <w:u w:val="single"/>
        </w:rPr>
      </w:pPr>
      <w:r>
        <w:t>Nicole Olshanski</w:t>
      </w:r>
      <w:r w:rsidR="001428EF">
        <w:t>, DNP, CNM</w:t>
      </w:r>
      <w:r w:rsidR="007C27E2">
        <w:t xml:space="preserve">                       </w:t>
      </w:r>
      <w:hyperlink r:id="rId20" w:history="1">
        <w:r w:rsidR="007C27E2" w:rsidRPr="008C444C">
          <w:rPr>
            <w:rStyle w:val="Hyperlink"/>
          </w:rPr>
          <w:t>nolshanski@ysu.edu</w:t>
        </w:r>
      </w:hyperlink>
    </w:p>
    <w:p w:rsidR="00AD14EC" w:rsidRDefault="00AD14EC" w:rsidP="007C27E2">
      <w:pPr>
        <w:widowControl w:val="0"/>
        <w:tabs>
          <w:tab w:val="left" w:pos="-936"/>
          <w:tab w:val="left" w:pos="-720"/>
          <w:tab w:val="left" w:pos="0"/>
          <w:tab w:val="left" w:pos="180"/>
          <w:tab w:val="left" w:pos="270"/>
          <w:tab w:val="left" w:pos="1260"/>
          <w:tab w:val="left" w:pos="27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Teresa Peck, MSN, RN</w:t>
      </w:r>
      <w:r>
        <w:tab/>
        <w:t xml:space="preserve">                           </w:t>
      </w:r>
      <w:hyperlink r:id="rId21" w:history="1">
        <w:r w:rsidRPr="00D85777">
          <w:rPr>
            <w:rStyle w:val="Hyperlink"/>
          </w:rPr>
          <w:t>tmpeck@ysu.edu</w:t>
        </w:r>
      </w:hyperlink>
    </w:p>
    <w:p w:rsidR="00D473F0" w:rsidRDefault="00A6420E" w:rsidP="007C27E2">
      <w:pPr>
        <w:widowControl w:val="0"/>
        <w:tabs>
          <w:tab w:val="left" w:pos="-936"/>
          <w:tab w:val="left" w:pos="-720"/>
          <w:tab w:val="left" w:pos="0"/>
          <w:tab w:val="left" w:pos="180"/>
          <w:tab w:val="left" w:pos="270"/>
          <w:tab w:val="left" w:pos="1260"/>
          <w:tab w:val="left" w:pos="27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Deanna </w:t>
      </w:r>
      <w:proofErr w:type="spellStart"/>
      <w:r>
        <w:t>P</w:t>
      </w:r>
      <w:r w:rsidR="001428EF">
        <w:t>etsas</w:t>
      </w:r>
      <w:proofErr w:type="spellEnd"/>
      <w:r w:rsidR="001428EF">
        <w:t>, MSN, CNS</w:t>
      </w:r>
      <w:r w:rsidR="00D473F0">
        <w:t xml:space="preserve">                     </w:t>
      </w:r>
      <w:r w:rsidR="007C27E2">
        <w:t xml:space="preserve">       </w:t>
      </w:r>
      <w:hyperlink r:id="rId22" w:history="1">
        <w:r w:rsidR="007C27E2" w:rsidRPr="008C444C">
          <w:rPr>
            <w:rStyle w:val="Hyperlink"/>
          </w:rPr>
          <w:t>Deebsn10@gmail.com</w:t>
        </w:r>
      </w:hyperlink>
    </w:p>
    <w:p w:rsidR="00D473F0" w:rsidRDefault="00D473F0" w:rsidP="00D473F0">
      <w:pPr>
        <w:widowControl w:val="0"/>
        <w:tabs>
          <w:tab w:val="left" w:pos="-936"/>
          <w:tab w:val="left" w:pos="-720"/>
          <w:tab w:val="left" w:pos="0"/>
          <w:tab w:val="left" w:pos="180"/>
          <w:tab w:val="left" w:pos="270"/>
          <w:tab w:val="left" w:pos="1260"/>
          <w:tab w:val="left" w:pos="27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760" w:hanging="5760"/>
      </w:pPr>
      <w:r>
        <w:t xml:space="preserve">Molly Roche, MSN, CNS, RNC                    </w:t>
      </w:r>
      <w:hyperlink r:id="rId23" w:history="1">
        <w:r w:rsidRPr="00EA2576">
          <w:rPr>
            <w:rStyle w:val="Hyperlink"/>
          </w:rPr>
          <w:t>mdroche@ysu.edu</w:t>
        </w:r>
      </w:hyperlink>
    </w:p>
    <w:p w:rsidR="00D473F0" w:rsidRDefault="00AD14EC" w:rsidP="00A65F04">
      <w:pPr>
        <w:widowControl w:val="0"/>
        <w:tabs>
          <w:tab w:val="left" w:pos="-936"/>
          <w:tab w:val="left" w:pos="-720"/>
          <w:tab w:val="left" w:pos="0"/>
          <w:tab w:val="left" w:pos="180"/>
          <w:tab w:val="left" w:pos="270"/>
          <w:tab w:val="left" w:pos="1260"/>
          <w:tab w:val="left" w:pos="2700"/>
          <w:tab w:val="left" w:pos="4245"/>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760" w:hanging="5760"/>
      </w:pPr>
      <w:r>
        <w:t xml:space="preserve">Angela </w:t>
      </w:r>
      <w:proofErr w:type="spellStart"/>
      <w:r>
        <w:t>Tolone</w:t>
      </w:r>
      <w:proofErr w:type="spellEnd"/>
      <w:r>
        <w:t>, MSN,</w:t>
      </w:r>
      <w:r w:rsidR="00CB1AFD">
        <w:t xml:space="preserve"> AG</w:t>
      </w:r>
      <w:r w:rsidR="001C5D84">
        <w:t>AC</w:t>
      </w:r>
      <w:r w:rsidR="00CB1AFD">
        <w:t>NP</w:t>
      </w:r>
      <w:r w:rsidR="00CB1AFD">
        <w:tab/>
      </w:r>
      <w:hyperlink r:id="rId24" w:history="1">
        <w:r w:rsidR="00CB1AFD" w:rsidRPr="00D85777">
          <w:rPr>
            <w:rStyle w:val="Hyperlink"/>
          </w:rPr>
          <w:t>Ajtolone@ysu.edu</w:t>
        </w:r>
      </w:hyperlink>
    </w:p>
    <w:p w:rsidR="00CB1AFD" w:rsidRDefault="00CB1AFD" w:rsidP="00CB1AFD">
      <w:pPr>
        <w:widowControl w:val="0"/>
        <w:tabs>
          <w:tab w:val="left" w:pos="-936"/>
          <w:tab w:val="left" w:pos="-720"/>
          <w:tab w:val="left" w:pos="0"/>
          <w:tab w:val="left" w:pos="180"/>
          <w:tab w:val="left" w:pos="270"/>
          <w:tab w:val="left" w:pos="1260"/>
        </w:tabs>
        <w:ind w:left="5760" w:hanging="5760"/>
      </w:pPr>
      <w:r>
        <w:t xml:space="preserve">Brian Wharry, MSN, RN                               </w:t>
      </w:r>
      <w:hyperlink r:id="rId25" w:history="1">
        <w:r w:rsidR="002573F0" w:rsidRPr="00D85777">
          <w:rPr>
            <w:rStyle w:val="Hyperlink"/>
          </w:rPr>
          <w:t>bkwharry@ysu.edu</w:t>
        </w:r>
      </w:hyperlink>
    </w:p>
    <w:p w:rsidR="002573F0" w:rsidRDefault="002573F0" w:rsidP="00CB1AFD">
      <w:pPr>
        <w:widowControl w:val="0"/>
        <w:tabs>
          <w:tab w:val="left" w:pos="-936"/>
          <w:tab w:val="left" w:pos="-720"/>
          <w:tab w:val="left" w:pos="0"/>
          <w:tab w:val="left" w:pos="180"/>
          <w:tab w:val="left" w:pos="270"/>
          <w:tab w:val="left" w:pos="1260"/>
        </w:tabs>
        <w:ind w:left="5760" w:hanging="5760"/>
      </w:pPr>
      <w:r>
        <w:t xml:space="preserve">Wendy Thomas, MSN, FNP9                        </w:t>
      </w:r>
      <w:hyperlink r:id="rId26" w:history="1">
        <w:r w:rsidRPr="00D85777">
          <w:rPr>
            <w:rStyle w:val="Hyperlink"/>
          </w:rPr>
          <w:t>wmthomas@ysu.edu</w:t>
        </w:r>
      </w:hyperlink>
    </w:p>
    <w:p w:rsidR="00D473F0" w:rsidRDefault="00D473F0" w:rsidP="00D473F0">
      <w:pPr>
        <w:widowControl w:val="0"/>
        <w:tabs>
          <w:tab w:val="left" w:pos="-936"/>
          <w:tab w:val="left" w:pos="-720"/>
          <w:tab w:val="left" w:pos="0"/>
          <w:tab w:val="left" w:pos="180"/>
          <w:tab w:val="left" w:pos="270"/>
          <w:tab w:val="left" w:pos="1260"/>
          <w:tab w:val="left" w:pos="27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760" w:hanging="5760"/>
        <w:rPr>
          <w:rStyle w:val="Hyperlink"/>
        </w:rPr>
      </w:pPr>
      <w:r>
        <w:t xml:space="preserve">Jennie Wood, PhD, RN, CNE                        </w:t>
      </w:r>
      <w:hyperlink r:id="rId27" w:history="1">
        <w:r w:rsidRPr="00EA2576">
          <w:rPr>
            <w:rStyle w:val="Hyperlink"/>
          </w:rPr>
          <w:t>jmwood@ysu.edu</w:t>
        </w:r>
      </w:hyperlink>
    </w:p>
    <w:p w:rsidR="00BC06FE" w:rsidRDefault="00BC06FE" w:rsidP="00D473F0">
      <w:pPr>
        <w:widowControl w:val="0"/>
        <w:tabs>
          <w:tab w:val="left" w:pos="-936"/>
          <w:tab w:val="left" w:pos="-720"/>
          <w:tab w:val="left" w:pos="0"/>
          <w:tab w:val="left" w:pos="180"/>
          <w:tab w:val="left" w:pos="270"/>
          <w:tab w:val="left" w:pos="1260"/>
          <w:tab w:val="left" w:pos="27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760" w:hanging="5760"/>
        <w:rPr>
          <w:rStyle w:val="Hyperlink"/>
        </w:rPr>
      </w:pPr>
    </w:p>
    <w:p w:rsidR="00BC06FE" w:rsidRDefault="00BC06FE" w:rsidP="00D473F0">
      <w:pPr>
        <w:widowControl w:val="0"/>
        <w:tabs>
          <w:tab w:val="left" w:pos="-936"/>
          <w:tab w:val="left" w:pos="-720"/>
          <w:tab w:val="left" w:pos="0"/>
          <w:tab w:val="left" w:pos="180"/>
          <w:tab w:val="left" w:pos="270"/>
          <w:tab w:val="left" w:pos="1260"/>
          <w:tab w:val="left" w:pos="27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760" w:hanging="5760"/>
        <w:rPr>
          <w:rStyle w:val="Hyperlink"/>
        </w:rPr>
      </w:pPr>
    </w:p>
    <w:p w:rsidR="00D473F0" w:rsidRDefault="00D473F0" w:rsidP="00D473F0">
      <w:pPr>
        <w:widowControl w:val="0"/>
        <w:tabs>
          <w:tab w:val="left" w:pos="-936"/>
          <w:tab w:val="left" w:pos="-720"/>
          <w:tab w:val="left" w:pos="0"/>
          <w:tab w:val="left" w:pos="180"/>
          <w:tab w:val="left" w:pos="270"/>
          <w:tab w:val="left" w:pos="1260"/>
          <w:tab w:val="left" w:pos="27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760" w:hanging="5760"/>
      </w:pPr>
      <w:r>
        <w:tab/>
      </w:r>
      <w:r>
        <w:tab/>
      </w:r>
      <w:r>
        <w:tab/>
      </w:r>
      <w:r>
        <w:tab/>
      </w:r>
    </w:p>
    <w:p w:rsidR="0055200E" w:rsidRPr="0055200E" w:rsidRDefault="00850BA3" w:rsidP="00EE15EC">
      <w:pPr>
        <w:pStyle w:val="Heading1"/>
      </w:pPr>
      <w:r w:rsidRPr="0055200E">
        <w:t>I.</w:t>
      </w:r>
      <w:r w:rsidRPr="0055200E">
        <w:tab/>
      </w:r>
      <w:r w:rsidR="005B12D3">
        <w:t>Catalog Description</w:t>
      </w:r>
    </w:p>
    <w:p w:rsidR="00101A87" w:rsidRDefault="00101A87" w:rsidP="00101A87">
      <w:pPr>
        <w:widowControl w:val="0"/>
        <w:tabs>
          <w:tab w:val="left" w:pos="-936"/>
          <w:tab w:val="left" w:pos="-720"/>
          <w:tab w:val="left" w:pos="0"/>
          <w:tab w:val="left" w:pos="450"/>
          <w:tab w:val="left" w:pos="720"/>
          <w:tab w:val="left" w:pos="1440"/>
          <w:tab w:val="left" w:pos="167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Analysis, synthesis, and evaluation of care delivered by the health care team with emphasis on development of leadership and research roles.</w:t>
      </w:r>
    </w:p>
    <w:p w:rsidR="00101A87" w:rsidRDefault="00101A87" w:rsidP="00101A87">
      <w:pPr>
        <w:widowControl w:val="0"/>
        <w:tabs>
          <w:tab w:val="left" w:pos="-936"/>
          <w:tab w:val="left" w:pos="-720"/>
          <w:tab w:val="left" w:pos="0"/>
          <w:tab w:val="left" w:pos="450"/>
          <w:tab w:val="left" w:pos="720"/>
          <w:tab w:val="left" w:pos="1440"/>
          <w:tab w:val="left" w:pos="167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101A87">
        <w:rPr>
          <w:b/>
        </w:rPr>
        <w:t>Two (2) hours</w:t>
      </w:r>
      <w:r>
        <w:t xml:space="preserve"> lecture and </w:t>
      </w:r>
      <w:r w:rsidRPr="00101A87">
        <w:rPr>
          <w:b/>
        </w:rPr>
        <w:t>120 clinical hours</w:t>
      </w:r>
      <w:r>
        <w:t xml:space="preserve"> experience in a variety of acute care settings.</w:t>
      </w:r>
      <w:r>
        <w:tab/>
      </w:r>
      <w:r>
        <w:tab/>
      </w:r>
      <w:r>
        <w:tab/>
      </w:r>
      <w:r>
        <w:tab/>
      </w:r>
      <w:r>
        <w:tab/>
      </w:r>
      <w:r>
        <w:tab/>
      </w:r>
      <w:r>
        <w:tab/>
        <w:t xml:space="preserve">           </w:t>
      </w:r>
      <w:r w:rsidR="000358C8">
        <w:t xml:space="preserve">                               </w:t>
      </w:r>
      <w:r>
        <w:t xml:space="preserve">    4 sh.  </w:t>
      </w:r>
    </w:p>
    <w:p w:rsidR="0055200E" w:rsidRPr="00780527" w:rsidRDefault="00850BA3" w:rsidP="00780527">
      <w:pPr>
        <w:pStyle w:val="Heading1"/>
      </w:pPr>
      <w:r w:rsidRPr="00780527">
        <w:lastRenderedPageBreak/>
        <w:t>II.</w:t>
      </w:r>
      <w:r w:rsidRPr="00780527">
        <w:tab/>
        <w:t>Course Objectives</w:t>
      </w:r>
    </w:p>
    <w:p w:rsidR="00686A24" w:rsidRPr="00686A24" w:rsidRDefault="00686A24" w:rsidP="00686A24"/>
    <w:p w:rsidR="00686A24" w:rsidRDefault="00101A87" w:rsidP="00686A24">
      <w:pPr>
        <w:pStyle w:val="NoSpacing"/>
        <w:numPr>
          <w:ilvl w:val="0"/>
          <w:numId w:val="7"/>
        </w:numPr>
        <w:spacing w:line="276" w:lineRule="auto"/>
      </w:pPr>
      <w:r>
        <w:t>Compare and contrast selected leadership and management theories and how they apply in the clinical setting. SLO 6</w:t>
      </w:r>
    </w:p>
    <w:p w:rsidR="00686A24" w:rsidRDefault="00101A87" w:rsidP="00686A24">
      <w:pPr>
        <w:pStyle w:val="NoSpacing"/>
        <w:numPr>
          <w:ilvl w:val="0"/>
          <w:numId w:val="7"/>
        </w:numPr>
        <w:spacing w:line="276" w:lineRule="auto"/>
      </w:pPr>
      <w:r>
        <w:t>Utilize leadership, communication, team building, priority setting, and delegation when managing care for a group of patients. SLO 6, 7</w:t>
      </w:r>
    </w:p>
    <w:p w:rsidR="00686A24" w:rsidRDefault="00101A87" w:rsidP="00686A24">
      <w:pPr>
        <w:pStyle w:val="NoSpacing"/>
        <w:numPr>
          <w:ilvl w:val="0"/>
          <w:numId w:val="7"/>
        </w:numPr>
        <w:spacing w:line="276" w:lineRule="auto"/>
      </w:pPr>
      <w:r>
        <w:t>Analyze the scope of practice and responsibilities of professional nurses. SLO 1</w:t>
      </w:r>
    </w:p>
    <w:p w:rsidR="00686A24" w:rsidRDefault="00101A87" w:rsidP="00686A24">
      <w:pPr>
        <w:pStyle w:val="NoSpacing"/>
        <w:numPr>
          <w:ilvl w:val="0"/>
          <w:numId w:val="7"/>
        </w:numPr>
        <w:spacing w:line="276" w:lineRule="auto"/>
      </w:pPr>
      <w:r>
        <w:t>Demonstrate basic nursing competencies expected of entry-level staff nurses. SLO 1</w:t>
      </w:r>
    </w:p>
    <w:p w:rsidR="00686A24" w:rsidRDefault="00101A87" w:rsidP="00686A24">
      <w:pPr>
        <w:pStyle w:val="NoSpacing"/>
        <w:numPr>
          <w:ilvl w:val="0"/>
          <w:numId w:val="7"/>
        </w:numPr>
        <w:spacing w:line="276" w:lineRule="auto"/>
      </w:pPr>
      <w:r>
        <w:t>Discuss the professional nurse’s responsibility for lifelong learning. SLO 10</w:t>
      </w:r>
    </w:p>
    <w:p w:rsidR="00780527" w:rsidRDefault="00101A87" w:rsidP="00780527">
      <w:pPr>
        <w:pStyle w:val="NoSpacing"/>
        <w:numPr>
          <w:ilvl w:val="0"/>
          <w:numId w:val="7"/>
        </w:numPr>
        <w:spacing w:line="276" w:lineRule="auto"/>
      </w:pPr>
      <w:r>
        <w:t>Synthesize professional standards of conduct, legal, ethical, accountability, and responsibility into nursing practice. SLO 6</w:t>
      </w:r>
    </w:p>
    <w:p w:rsidR="00780527" w:rsidRDefault="00780527" w:rsidP="00780527">
      <w:pPr>
        <w:pStyle w:val="NoSpacing"/>
        <w:spacing w:line="276" w:lineRule="auto"/>
        <w:ind w:left="720"/>
      </w:pPr>
    </w:p>
    <w:p w:rsidR="00780527" w:rsidRPr="00780527" w:rsidRDefault="00780527" w:rsidP="00780527">
      <w:pPr>
        <w:pStyle w:val="NoSpacing"/>
        <w:rPr>
          <w:b/>
          <w:sz w:val="28"/>
          <w:szCs w:val="28"/>
        </w:rPr>
      </w:pPr>
      <w:r w:rsidRPr="00780527">
        <w:rPr>
          <w:b/>
          <w:sz w:val="28"/>
          <w:szCs w:val="28"/>
        </w:rPr>
        <w:t>III.</w:t>
      </w:r>
      <w:r w:rsidRPr="00780527">
        <w:rPr>
          <w:b/>
          <w:sz w:val="28"/>
          <w:szCs w:val="28"/>
        </w:rPr>
        <w:tab/>
        <w:t>Course Requirements</w:t>
      </w:r>
    </w:p>
    <w:p w:rsidR="00773C38" w:rsidRDefault="00773C38" w:rsidP="00EE15EC">
      <w:pPr>
        <w:pStyle w:val="Heading3"/>
      </w:pPr>
      <w:r>
        <w:t xml:space="preserve">Class </w:t>
      </w:r>
      <w:r w:rsidR="00EE15EC">
        <w:t xml:space="preserve">and Clinical </w:t>
      </w:r>
      <w:r>
        <w:t>Attendance</w:t>
      </w:r>
    </w:p>
    <w:p w:rsidR="0078647D" w:rsidRPr="00EE15EC" w:rsidRDefault="0078647D" w:rsidP="0078647D">
      <w:r w:rsidRPr="00691375">
        <w:t>Class attendance is highly recommended for successful completion of this course.  Students are</w:t>
      </w:r>
      <w:r>
        <w:t xml:space="preserve"> </w:t>
      </w:r>
      <w:r w:rsidRPr="00691375">
        <w:t>expected to attend class and participate in discussion.</w:t>
      </w:r>
      <w:r w:rsidR="00101A87">
        <w:t xml:space="preserve"> A total of 120 clinical hours in the senior preceptorship is mandatory for successful completion of this course.</w:t>
      </w:r>
    </w:p>
    <w:p w:rsidR="0055200E" w:rsidRDefault="0078647D" w:rsidP="00EE15EC">
      <w:pPr>
        <w:pStyle w:val="Heading3"/>
      </w:pPr>
      <w:r w:rsidRPr="00874D30">
        <w:t>C</w:t>
      </w:r>
      <w:r w:rsidR="00773C38">
        <w:t xml:space="preserve">lass Participation </w:t>
      </w:r>
      <w:r w:rsidR="00773C38" w:rsidRPr="00865DFE">
        <w:t>and Conduct</w:t>
      </w:r>
    </w:p>
    <w:p w:rsidR="0078647D" w:rsidRDefault="0078647D" w:rsidP="0078647D">
      <w:r w:rsidRPr="00874D30">
        <w:t>Students are expected to read course material prior to class.</w:t>
      </w:r>
      <w:r w:rsidR="00874D30" w:rsidRPr="00874D30">
        <w:t xml:space="preserve"> </w:t>
      </w:r>
      <w:r w:rsidRPr="00874D30">
        <w:t xml:space="preserve">Attention and respect for peers is expected. Cell phones are to be silenced during </w:t>
      </w:r>
      <w:r w:rsidR="0086195A">
        <w:t>lectures and exams.  Phone texting or computer surveying will not be tolerated during class</w:t>
      </w:r>
      <w:r w:rsidR="00EE15EC">
        <w:t xml:space="preserve">. </w:t>
      </w:r>
      <w:r w:rsidRPr="00874D30">
        <w:t xml:space="preserve"> </w:t>
      </w:r>
    </w:p>
    <w:p w:rsidR="00BC06FE" w:rsidRDefault="00BC06FE" w:rsidP="0078647D"/>
    <w:p w:rsidR="00A65F04" w:rsidRDefault="00DC00D6" w:rsidP="00A65F04">
      <w:pPr>
        <w:rPr>
          <w:b/>
        </w:rPr>
      </w:pPr>
      <w:r>
        <w:rPr>
          <w:b/>
        </w:rPr>
        <w:t>Kaplan Focused</w:t>
      </w:r>
      <w:r w:rsidR="00BC06FE">
        <w:rPr>
          <w:b/>
        </w:rPr>
        <w:t xml:space="preserve"> Tests</w:t>
      </w:r>
    </w:p>
    <w:p w:rsidR="00BC06FE" w:rsidRDefault="00A9565D" w:rsidP="00A65F04">
      <w:r>
        <w:t>The Kapl</w:t>
      </w:r>
      <w:r w:rsidR="00DC00D6">
        <w:t>an Nursing</w:t>
      </w:r>
      <w:r>
        <w:t xml:space="preserve"> Testing Program provide student access to the applicable Kaplan nursing course online tests and remediation for the entire semester. All students are required to complete </w:t>
      </w:r>
      <w:r w:rsidR="00BC06FE">
        <w:t xml:space="preserve">three (3) </w:t>
      </w:r>
      <w:r>
        <w:t xml:space="preserve">assigned Kaplan </w:t>
      </w:r>
      <w:r w:rsidR="00DC00D6">
        <w:t xml:space="preserve">Focused Leadership </w:t>
      </w:r>
      <w:r>
        <w:t xml:space="preserve">online tests.  The benchmark score will be announced prior to the testing. </w:t>
      </w:r>
      <w:r w:rsidR="00DC00D6">
        <w:t xml:space="preserve">  All missed questions on each test must be remediated within one (1) week of the assigned test.</w:t>
      </w:r>
    </w:p>
    <w:p w:rsidR="00D467ED" w:rsidRDefault="00D467ED" w:rsidP="00EE15EC"/>
    <w:p w:rsidR="00D467ED" w:rsidRPr="00D467ED" w:rsidRDefault="00D467ED" w:rsidP="00D467ED">
      <w:pPr>
        <w:rPr>
          <w:b/>
        </w:rPr>
      </w:pPr>
      <w:r>
        <w:rPr>
          <w:b/>
        </w:rPr>
        <w:t>Academic Honesty</w:t>
      </w:r>
    </w:p>
    <w:p w:rsidR="00D467ED" w:rsidRPr="0096658B" w:rsidRDefault="00D467ED" w:rsidP="00D467ED">
      <w:pPr>
        <w:widowControl w:val="0"/>
      </w:pPr>
      <w:r w:rsidRPr="0096658B">
        <w:t xml:space="preserve">Students and faculty share responsibility for the prevention of academic dishonesty. Cheating on exams or assignments, plagiarizing, or any other act of academic dishonesty should be reported.  </w:t>
      </w:r>
      <w:r w:rsidRPr="009A30D8">
        <w:rPr>
          <w:u w:val="double"/>
        </w:rPr>
        <w:t>Participation in such acts will result in a 0 for the class exam or quiz, an unsatisfactory for a clinical assignment, or a failure in the course.</w:t>
      </w:r>
      <w:r w:rsidRPr="0096658B">
        <w:t xml:space="preserve"> These consequences may affect the student’s ability to progress in the nursing program. Refer to the </w:t>
      </w:r>
      <w:r w:rsidRPr="0096658B">
        <w:rPr>
          <w:i/>
        </w:rPr>
        <w:t>Student Academic Policies for the BSN program</w:t>
      </w:r>
      <w:r w:rsidRPr="0096658B">
        <w:t xml:space="preserve">, as well as the Academic Honesty statement in the </w:t>
      </w:r>
      <w:r w:rsidRPr="0096658B">
        <w:rPr>
          <w:i/>
        </w:rPr>
        <w:t>YSU Undergraduate Bulletin</w:t>
      </w:r>
      <w:r w:rsidRPr="0096658B">
        <w:t xml:space="preserve"> or </w:t>
      </w:r>
      <w:r w:rsidRPr="0096658B">
        <w:rPr>
          <w:i/>
        </w:rPr>
        <w:t>Student Code</w:t>
      </w:r>
      <w:r w:rsidRPr="0096658B">
        <w:t>.</w:t>
      </w:r>
    </w:p>
    <w:p w:rsidR="00D467ED" w:rsidRDefault="00D467ED" w:rsidP="00D467ED">
      <w:pPr>
        <w:rPr>
          <w:shd w:val="clear" w:color="auto" w:fill="FFFFFF"/>
        </w:rPr>
      </w:pPr>
    </w:p>
    <w:p w:rsidR="00D467ED" w:rsidRPr="000D5149" w:rsidRDefault="00D467ED" w:rsidP="00D467ED">
      <w:pPr>
        <w:rPr>
          <w:rFonts w:eastAsiaTheme="majorEastAsia"/>
          <w:iCs/>
          <w:color w:val="0000FF" w:themeColor="hyperlink"/>
          <w:u w:val="single"/>
          <w:shd w:val="clear" w:color="auto" w:fill="FFFFFF"/>
        </w:rPr>
      </w:pPr>
      <w:r w:rsidRPr="00543CFA">
        <w:rPr>
          <w:shd w:val="clear" w:color="auto" w:fill="FFFFFF"/>
        </w:rPr>
        <w:t xml:space="preserve">As outlined in </w:t>
      </w:r>
      <w:r w:rsidRPr="000D5149">
        <w:rPr>
          <w:rStyle w:val="Hyperlink"/>
          <w:rFonts w:eastAsiaTheme="majorEastAsia"/>
          <w:iCs/>
          <w:shd w:val="clear" w:color="auto" w:fill="FFFFFF"/>
        </w:rPr>
        <w:t>The Student Code of Conduct</w:t>
      </w:r>
      <w:r w:rsidRPr="00543CFA">
        <w:rPr>
          <w:shd w:val="clear" w:color="auto" w:fill="FFFFFF"/>
        </w:rPr>
        <w:t xml:space="preserve">, all forms of academic dishonesty are prohibited at Youngstown State. This includes plagiarism, the unauthorized use of tools or notes in taking tests or completing assignments, fabrication of data or information used for an assignment, working with others without permission from the instructor, and more. A student who is believed to have violated the academic integrity policy will meet with the instructor to discuss the allegations. The student may accept responsibility for the violation and any sanctions selected by the instructor, or they have the right to ask for a hearing before a hearing panel. The full Academic Integrity policy can be found in </w:t>
      </w:r>
      <w:hyperlink r:id="rId28" w:history="1">
        <w:r w:rsidRPr="006042E4">
          <w:rPr>
            <w:rStyle w:val="Hyperlink"/>
            <w:rFonts w:eastAsiaTheme="majorEastAsia"/>
            <w:shd w:val="clear" w:color="auto" w:fill="FFFFFF"/>
          </w:rPr>
          <w:t>Article V</w:t>
        </w:r>
      </w:hyperlink>
      <w:r w:rsidRPr="00543CFA">
        <w:rPr>
          <w:shd w:val="clear" w:color="auto" w:fill="FFFFFF"/>
        </w:rPr>
        <w:t xml:space="preserve"> of </w:t>
      </w:r>
      <w:r w:rsidRPr="00543CFA">
        <w:rPr>
          <w:iCs/>
          <w:shd w:val="clear" w:color="auto" w:fill="FFFFFF"/>
        </w:rPr>
        <w:t>The Student Code of Conduct</w:t>
      </w:r>
      <w:r w:rsidRPr="00543CFA">
        <w:rPr>
          <w:shd w:val="clear" w:color="auto" w:fill="FFFFFF"/>
        </w:rPr>
        <w:t>, while further information on University procedures for alleged academic integrity violations can be found in Article V.</w:t>
      </w:r>
    </w:p>
    <w:p w:rsidR="002A4324" w:rsidRDefault="002A4324" w:rsidP="003E5782"/>
    <w:p w:rsidR="00780527" w:rsidRDefault="00780527" w:rsidP="002A4324">
      <w:pPr>
        <w:rPr>
          <w:b/>
        </w:rPr>
      </w:pPr>
    </w:p>
    <w:p w:rsidR="002A4324" w:rsidRPr="002A4324" w:rsidRDefault="002A4324" w:rsidP="002A4324">
      <w:pPr>
        <w:rPr>
          <w:b/>
        </w:rPr>
      </w:pPr>
      <w:r w:rsidRPr="002A4324">
        <w:rPr>
          <w:b/>
        </w:rPr>
        <w:lastRenderedPageBreak/>
        <w:t>Class Cancellation</w:t>
      </w:r>
    </w:p>
    <w:p w:rsidR="002A4324" w:rsidRDefault="002A4324" w:rsidP="002A4324">
      <w:r w:rsidRPr="000D5149">
        <w:t>Notice that this class is being cancelled for any one day because of instructor illness, or other reasons will be sent to the student address &lt;…@student.ysu.edu&gt; as soon as possible. University-wide closure or class cancellation is a decision made through the President’s office and officially announced via the YSU homepage and on WYSU-FM radio.</w:t>
      </w:r>
    </w:p>
    <w:p w:rsidR="002A4324" w:rsidRDefault="002A4324" w:rsidP="002A4324"/>
    <w:p w:rsidR="002A4324" w:rsidRPr="002A4324" w:rsidRDefault="002A4324" w:rsidP="002A4324">
      <w:pPr>
        <w:rPr>
          <w:b/>
          <w:shd w:val="clear" w:color="auto" w:fill="FFFFFF"/>
        </w:rPr>
      </w:pPr>
      <w:r w:rsidRPr="002A4324">
        <w:rPr>
          <w:b/>
          <w:shd w:val="clear" w:color="auto" w:fill="FFFFFF"/>
        </w:rPr>
        <w:t>Statement of Non-Discrimination from the University</w:t>
      </w:r>
    </w:p>
    <w:p w:rsidR="002A4324" w:rsidRPr="002A4324" w:rsidRDefault="002A4324" w:rsidP="003E5782">
      <w:pPr>
        <w:rPr>
          <w:shd w:val="clear" w:color="auto" w:fill="FFFFFF"/>
        </w:rPr>
      </w:pPr>
      <w:r w:rsidRPr="0011156F">
        <w:rPr>
          <w:shd w:val="clear" w:color="auto" w:fill="FFFFFF"/>
        </w:rPr>
        <w:t xml:space="preserve">Youngstown State University does not discriminate on the basis of race, color, national origin, sex, sexual orientation, gender identity and/or expression, disability, age, religion or veteran/military status in its programs or activities. Please visit </w:t>
      </w:r>
      <w:hyperlink r:id="rId29" w:tgtFrame="_blank" w:history="1">
        <w:r w:rsidRPr="0011156F">
          <w:rPr>
            <w:rStyle w:val="Hyperlink"/>
            <w:rFonts w:eastAsiaTheme="majorEastAsia"/>
            <w:shd w:val="clear" w:color="auto" w:fill="FFFFFF"/>
          </w:rPr>
          <w:t>www.ysu.edu/ada-accessibility</w:t>
        </w:r>
      </w:hyperlink>
      <w:r w:rsidRPr="0011156F">
        <w:rPr>
          <w:shd w:val="clear" w:color="auto" w:fill="FFFFFF"/>
        </w:rPr>
        <w:t xml:space="preserve"> for contact information for persons designated to handle questions about this policy.”</w:t>
      </w:r>
    </w:p>
    <w:p w:rsidR="00B84CF4" w:rsidRPr="00B84CF4" w:rsidRDefault="00B84CF4" w:rsidP="00B84CF4">
      <w:pPr>
        <w:pStyle w:val="Heading3"/>
      </w:pPr>
      <w:r>
        <w:rPr>
          <w:shd w:val="clear" w:color="auto" w:fill="FFFFFF"/>
        </w:rPr>
        <w:t>Statement for Students w</w:t>
      </w:r>
      <w:r w:rsidRPr="00B84CF4">
        <w:rPr>
          <w:shd w:val="clear" w:color="auto" w:fill="FFFFFF"/>
        </w:rPr>
        <w:t>ith Disabilities</w:t>
      </w:r>
    </w:p>
    <w:p w:rsidR="00B84CF4" w:rsidRPr="0011156F" w:rsidRDefault="00B84CF4" w:rsidP="00B84CF4">
      <w:pPr>
        <w:rPr>
          <w:shd w:val="clear" w:color="auto" w:fill="FFFFFF"/>
        </w:rPr>
      </w:pPr>
      <w:r w:rsidRPr="0011156F">
        <w:rPr>
          <w:shd w:val="clear" w:color="auto" w:fill="FFFFFF"/>
        </w:rPr>
        <w:t xml:space="preserve">In accordance with University procedures, if you have a documented disability and require accommodations to obtain equal access in this course; please contact me privately to discuss your specific needs. You must be registered with the Center for Student Progress Disability Services, located at </w:t>
      </w:r>
      <w:r>
        <w:rPr>
          <w:shd w:val="clear" w:color="auto" w:fill="FFFFFF"/>
        </w:rPr>
        <w:t>2082 Kilcawley</w:t>
      </w:r>
      <w:r w:rsidRPr="0011156F">
        <w:rPr>
          <w:shd w:val="clear" w:color="auto" w:fill="FFFFFF"/>
        </w:rPr>
        <w:t>, and provide a letter of accommodation to coordinate reasonable accommodations. You can reach CSP Disability Services at 330-941-1372.</w:t>
      </w:r>
    </w:p>
    <w:p w:rsidR="00A65F04" w:rsidRDefault="00A65F04" w:rsidP="00EE15EC"/>
    <w:p w:rsidR="002A4324" w:rsidRPr="002A4324" w:rsidRDefault="002A4324" w:rsidP="002A4324">
      <w:pPr>
        <w:rPr>
          <w:b/>
          <w:shd w:val="clear" w:color="auto" w:fill="FFFFFF"/>
        </w:rPr>
      </w:pPr>
      <w:r>
        <w:rPr>
          <w:b/>
          <w:shd w:val="clear" w:color="auto" w:fill="FFFFFF"/>
        </w:rPr>
        <w:t>The Penguin Service Center</w:t>
      </w:r>
    </w:p>
    <w:p w:rsidR="002A4324" w:rsidRPr="00F77682" w:rsidRDefault="002A4324" w:rsidP="002A4324">
      <w:pPr>
        <w:rPr>
          <w:shd w:val="clear" w:color="auto" w:fill="FFFFFF"/>
        </w:rPr>
      </w:pPr>
      <w:r w:rsidRPr="00F77682">
        <w:rPr>
          <w:iCs/>
        </w:rPr>
        <w:t>The Penguin Service Center is an enrollment resource on campus established to help students access and manage their academic record and student accounts. Please visit the Penguin Service Center or call (330)941-6000 for assistance with financial aid, records, registration and tuition charges/billing. The Penguin Service Center is located on the second floor of Meshel Hall.</w:t>
      </w:r>
    </w:p>
    <w:p w:rsidR="00A65F04" w:rsidRDefault="00A65F04" w:rsidP="00EE15EC"/>
    <w:p w:rsidR="00A65F04" w:rsidRDefault="00D467ED" w:rsidP="00EE15EC">
      <w:hyperlink r:id="rId30" w:history="1">
        <w:r w:rsidRPr="00D467ED">
          <w:rPr>
            <w:rStyle w:val="Hyperlink"/>
            <w:b/>
            <w:bCs/>
            <w:color w:val="auto"/>
            <w:u w:val="none"/>
          </w:rPr>
          <w:t>Writing Center</w:t>
        </w:r>
      </w:hyperlink>
      <w:r w:rsidRPr="000D5149">
        <w:br/>
      </w:r>
      <w:r w:rsidRPr="0011156F">
        <w:rPr>
          <w:b/>
        </w:rPr>
        <w:t xml:space="preserve">What: </w:t>
      </w:r>
      <w:r w:rsidRPr="0011156F">
        <w:t>Writing consultations for any discipline, Linguistics tutoring, Basic computer literacy</w:t>
      </w:r>
      <w:r w:rsidRPr="0011156F">
        <w:br/>
      </w:r>
      <w:r w:rsidRPr="0011156F">
        <w:rPr>
          <w:b/>
        </w:rPr>
        <w:t>When</w:t>
      </w:r>
      <w:r w:rsidRPr="0011156F">
        <w:t>: Monday thru Thursday 9:00 am – 5:00 pm, Friday 10:00 am – 1:00 pm, and Sunday 4:00 – 7:00 pm (appointments or walk-ins</w:t>
      </w:r>
      <w:proofErr w:type="gramStart"/>
      <w:r w:rsidRPr="0011156F">
        <w:t>)</w:t>
      </w:r>
      <w:proofErr w:type="gramEnd"/>
      <w:r w:rsidRPr="0011156F">
        <w:rPr>
          <w:rFonts w:eastAsia="MingLiU"/>
        </w:rPr>
        <w:br/>
      </w:r>
      <w:r w:rsidRPr="0011156F">
        <w:rPr>
          <w:b/>
        </w:rPr>
        <w:t xml:space="preserve">Where: </w:t>
      </w:r>
      <w:r w:rsidRPr="0011156F">
        <w:t>Maag Library, Lower Level, room 171</w:t>
      </w:r>
      <w:r w:rsidRPr="0011156F">
        <w:br/>
      </w:r>
      <w:r w:rsidRPr="0011156F">
        <w:rPr>
          <w:b/>
        </w:rPr>
        <w:t xml:space="preserve">Email: </w:t>
      </w:r>
      <w:hyperlink r:id="rId31" w:tgtFrame="_blank" w:history="1">
        <w:r w:rsidRPr="0011156F">
          <w:rPr>
            <w:color w:val="0000FF"/>
            <w:u w:val="single"/>
          </w:rPr>
          <w:t>wcenter@ysu.edu</w:t>
        </w:r>
      </w:hyperlink>
    </w:p>
    <w:p w:rsidR="00686A24" w:rsidRDefault="00686A24" w:rsidP="00101A87">
      <w:pPr>
        <w:pStyle w:val="Level1"/>
        <w:tabs>
          <w:tab w:val="left" w:pos="-936"/>
          <w:tab w:val="left" w:pos="-720"/>
          <w:tab w:val="left" w:pos="0"/>
          <w:tab w:val="left" w:pos="414"/>
          <w:tab w:val="left" w:pos="167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686A24" w:rsidRPr="00780527" w:rsidRDefault="00686A24" w:rsidP="00780527">
      <w:pPr>
        <w:pStyle w:val="NoSpacing"/>
        <w:rPr>
          <w:b/>
          <w:sz w:val="28"/>
          <w:szCs w:val="28"/>
        </w:rPr>
      </w:pPr>
      <w:r w:rsidRPr="00780527">
        <w:rPr>
          <w:b/>
          <w:sz w:val="28"/>
          <w:szCs w:val="28"/>
        </w:rPr>
        <w:t>IV.</w:t>
      </w:r>
      <w:r w:rsidRPr="00780527">
        <w:rPr>
          <w:b/>
          <w:sz w:val="28"/>
          <w:szCs w:val="28"/>
        </w:rPr>
        <w:tab/>
        <w:t xml:space="preserve">Texts </w:t>
      </w:r>
    </w:p>
    <w:p w:rsidR="00686A24" w:rsidRDefault="00686A24" w:rsidP="00686A24">
      <w:pPr>
        <w:pStyle w:val="Heading2"/>
        <w:rPr>
          <w:rFonts w:ascii="Times New Roman" w:eastAsia="Times New Roman" w:hAnsi="Times New Roman" w:cs="Times New Roman"/>
          <w:color w:val="auto"/>
          <w:sz w:val="24"/>
          <w:szCs w:val="24"/>
        </w:rPr>
      </w:pPr>
      <w:r w:rsidRPr="00B354AA">
        <w:rPr>
          <w:color w:val="auto"/>
        </w:rPr>
        <w:t>Required Textbooks</w:t>
      </w:r>
      <w:r w:rsidRPr="00B354AA">
        <w:rPr>
          <w:rFonts w:ascii="Times New Roman" w:eastAsia="Times New Roman" w:hAnsi="Times New Roman" w:cs="Times New Roman"/>
          <w:color w:val="auto"/>
          <w:sz w:val="24"/>
          <w:szCs w:val="24"/>
        </w:rPr>
        <w:t xml:space="preserve"> </w:t>
      </w:r>
    </w:p>
    <w:p w:rsidR="00686A24" w:rsidRDefault="00686A24" w:rsidP="00686A24">
      <w:pPr>
        <w:widowControl w:val="0"/>
        <w:tabs>
          <w:tab w:val="left" w:pos="-936"/>
          <w:tab w:val="left" w:pos="-720"/>
          <w:tab w:val="left" w:pos="0"/>
          <w:tab w:val="left" w:pos="414"/>
          <w:tab w:val="left" w:pos="1440"/>
          <w:tab w:val="left" w:pos="1674"/>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rsidR="00686A24" w:rsidRDefault="00686A24" w:rsidP="00686A24">
      <w:pPr>
        <w:widowControl w:val="0"/>
        <w:tabs>
          <w:tab w:val="left" w:pos="-936"/>
          <w:tab w:val="left" w:pos="-720"/>
          <w:tab w:val="left" w:pos="-270"/>
          <w:tab w:val="left" w:pos="1440"/>
          <w:tab w:val="left" w:pos="1674"/>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pPr>
      <w:proofErr w:type="gramStart"/>
      <w:r>
        <w:t xml:space="preserve">Weiss, S.A. and </w:t>
      </w:r>
      <w:proofErr w:type="spellStart"/>
      <w:r>
        <w:t>Tappen</w:t>
      </w:r>
      <w:proofErr w:type="spellEnd"/>
      <w:r>
        <w:t>, R.M. (2015).</w:t>
      </w:r>
      <w:proofErr w:type="gramEnd"/>
      <w:r>
        <w:t xml:space="preserve">  </w:t>
      </w:r>
      <w:proofErr w:type="gramStart"/>
      <w:r w:rsidRPr="0067120D">
        <w:rPr>
          <w:i/>
        </w:rPr>
        <w:t>Essentials of nursing leadership and management</w:t>
      </w:r>
      <w:r>
        <w:t>.</w:t>
      </w:r>
      <w:proofErr w:type="gramEnd"/>
      <w:r>
        <w:t xml:space="preserve"> (6</w:t>
      </w:r>
      <w:r w:rsidRPr="0067120D">
        <w:rPr>
          <w:vertAlign w:val="superscript"/>
        </w:rPr>
        <w:t>th</w:t>
      </w:r>
      <w:r>
        <w:t xml:space="preserve"> edition), Philadelphia, PA:  F.A. Davis.</w:t>
      </w:r>
    </w:p>
    <w:p w:rsidR="00686A24" w:rsidRPr="006D3356" w:rsidRDefault="00686A24" w:rsidP="00686A24">
      <w:pPr>
        <w:widowControl w:val="0"/>
        <w:tabs>
          <w:tab w:val="left" w:pos="-936"/>
          <w:tab w:val="left" w:pos="-720"/>
          <w:tab w:val="left" w:pos="-270"/>
          <w:tab w:val="left" w:pos="1440"/>
          <w:tab w:val="left" w:pos="1674"/>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pPr>
    </w:p>
    <w:p w:rsidR="00145EE8" w:rsidRDefault="00686A24" w:rsidP="00145EE8">
      <w:pPr>
        <w:widowControl w:val="0"/>
        <w:tabs>
          <w:tab w:val="left" w:pos="-936"/>
          <w:tab w:val="left" w:pos="-720"/>
          <w:tab w:val="left" w:pos="0"/>
          <w:tab w:val="left" w:pos="414"/>
          <w:tab w:val="left" w:pos="1440"/>
          <w:tab w:val="left" w:pos="1674"/>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roofErr w:type="gramStart"/>
      <w:r>
        <w:t>State of Ohio Rules and Regulations (Nurse Practice Act, 2018).</w:t>
      </w:r>
      <w:proofErr w:type="gramEnd"/>
      <w:r>
        <w:t xml:space="preserve"> </w:t>
      </w:r>
      <w:hyperlink r:id="rId32" w:history="1">
        <w:r w:rsidRPr="00E60E91">
          <w:rPr>
            <w:rStyle w:val="Hyperlink"/>
          </w:rPr>
          <w:t>http://www.nursing.ohio.gov/</w:t>
        </w:r>
      </w:hyperlink>
    </w:p>
    <w:p w:rsidR="00780527" w:rsidRDefault="00780527" w:rsidP="00780527">
      <w:pPr>
        <w:pStyle w:val="NoSpacing"/>
        <w:rPr>
          <w:b/>
          <w:sz w:val="28"/>
          <w:szCs w:val="28"/>
        </w:rPr>
      </w:pPr>
    </w:p>
    <w:p w:rsidR="00A11B80" w:rsidRPr="00780527" w:rsidRDefault="007D0858" w:rsidP="00780527">
      <w:pPr>
        <w:pStyle w:val="NoSpacing"/>
        <w:rPr>
          <w:b/>
          <w:sz w:val="28"/>
          <w:szCs w:val="28"/>
        </w:rPr>
      </w:pPr>
      <w:r w:rsidRPr="00780527">
        <w:rPr>
          <w:b/>
          <w:sz w:val="28"/>
          <w:szCs w:val="28"/>
        </w:rPr>
        <w:t xml:space="preserve">V. </w:t>
      </w:r>
      <w:r w:rsidR="00145EE8" w:rsidRPr="00780527">
        <w:rPr>
          <w:b/>
          <w:sz w:val="28"/>
          <w:szCs w:val="28"/>
        </w:rPr>
        <w:t xml:space="preserve"> </w:t>
      </w:r>
      <w:r w:rsidR="00A85EAF" w:rsidRPr="00780527">
        <w:rPr>
          <w:b/>
          <w:sz w:val="28"/>
          <w:szCs w:val="28"/>
        </w:rPr>
        <w:t>Teaching Strategies</w:t>
      </w:r>
    </w:p>
    <w:p w:rsidR="00145EE8" w:rsidRDefault="00A11B80" w:rsidP="00145EE8">
      <w:pPr>
        <w:widowControl w:val="0"/>
        <w:tabs>
          <w:tab w:val="left" w:pos="-936"/>
          <w:tab w:val="left" w:pos="-720"/>
          <w:tab w:val="left" w:pos="0"/>
          <w:tab w:val="left" w:pos="414"/>
          <w:tab w:val="left" w:pos="167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r w:rsidR="00145EE8">
        <w:t xml:space="preserve">Lecture </w:t>
      </w:r>
    </w:p>
    <w:p w:rsidR="00145EE8" w:rsidRDefault="00145EE8" w:rsidP="00145EE8">
      <w:pPr>
        <w:widowControl w:val="0"/>
        <w:tabs>
          <w:tab w:val="left" w:pos="-936"/>
          <w:tab w:val="left" w:pos="-720"/>
          <w:tab w:val="left" w:pos="0"/>
          <w:tab w:val="left" w:pos="414"/>
          <w:tab w:val="left" w:pos="167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t>Class discussions</w:t>
      </w:r>
    </w:p>
    <w:p w:rsidR="00145EE8" w:rsidRDefault="00145EE8" w:rsidP="00145EE8">
      <w:pPr>
        <w:widowControl w:val="0"/>
        <w:tabs>
          <w:tab w:val="left" w:pos="-936"/>
          <w:tab w:val="left" w:pos="-720"/>
          <w:tab w:val="left" w:pos="0"/>
          <w:tab w:val="left" w:pos="414"/>
          <w:tab w:val="left" w:pos="167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t>Case scenario simulation</w:t>
      </w:r>
    </w:p>
    <w:p w:rsidR="00145EE8" w:rsidRDefault="00145EE8" w:rsidP="00145EE8">
      <w:pPr>
        <w:widowControl w:val="0"/>
        <w:tabs>
          <w:tab w:val="left" w:pos="-936"/>
          <w:tab w:val="left" w:pos="-720"/>
          <w:tab w:val="left" w:pos="0"/>
          <w:tab w:val="left" w:pos="414"/>
          <w:tab w:val="left" w:pos="167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t>Clinical Worksheets</w:t>
      </w:r>
    </w:p>
    <w:p w:rsidR="00145EE8" w:rsidRDefault="00145EE8" w:rsidP="00145EE8">
      <w:pPr>
        <w:widowControl w:val="0"/>
        <w:tabs>
          <w:tab w:val="left" w:pos="-936"/>
          <w:tab w:val="left" w:pos="-720"/>
          <w:tab w:val="left" w:pos="0"/>
          <w:tab w:val="left" w:pos="414"/>
          <w:tab w:val="left" w:pos="167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t>Preceptorship experiences</w:t>
      </w:r>
    </w:p>
    <w:p w:rsidR="00145EE8" w:rsidRDefault="00145EE8" w:rsidP="00145EE8">
      <w:pPr>
        <w:widowControl w:val="0"/>
        <w:tabs>
          <w:tab w:val="left" w:pos="-936"/>
          <w:tab w:val="left" w:pos="-720"/>
          <w:tab w:val="left" w:pos="0"/>
          <w:tab w:val="left" w:pos="414"/>
          <w:tab w:val="left" w:pos="167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       Kaplan Testing</w:t>
      </w:r>
    </w:p>
    <w:p w:rsidR="0098313B" w:rsidRPr="00B876B9" w:rsidRDefault="007D0858" w:rsidP="00B354AA">
      <w:pPr>
        <w:pStyle w:val="Heading1"/>
      </w:pPr>
      <w:r>
        <w:lastRenderedPageBreak/>
        <w:t xml:space="preserve">VI. </w:t>
      </w:r>
      <w:r>
        <w:tab/>
      </w:r>
      <w:r w:rsidR="005B12D3" w:rsidRPr="00B876B9">
        <w:t>Grading Scale</w:t>
      </w:r>
    </w:p>
    <w:p w:rsidR="0098313B" w:rsidRPr="00691375" w:rsidRDefault="0098313B" w:rsidP="0098313B">
      <w:pPr>
        <w:tabs>
          <w:tab w:val="left" w:pos="90"/>
        </w:tabs>
      </w:pPr>
      <w:r w:rsidRPr="00691375">
        <w:tab/>
      </w:r>
      <w:r>
        <w:t xml:space="preserve"> </w:t>
      </w:r>
      <w:r w:rsidRPr="00691375">
        <w:t>A</w:t>
      </w:r>
      <w:r w:rsidRPr="00691375">
        <w:tab/>
        <w:t>93% - 100%</w:t>
      </w:r>
    </w:p>
    <w:p w:rsidR="0098313B" w:rsidRPr="00691375" w:rsidRDefault="0098313B" w:rsidP="0098313B">
      <w:pPr>
        <w:tabs>
          <w:tab w:val="left" w:pos="90"/>
        </w:tabs>
      </w:pPr>
      <w:r>
        <w:tab/>
        <w:t xml:space="preserve"> </w:t>
      </w:r>
      <w:r w:rsidRPr="00691375">
        <w:t>B</w:t>
      </w:r>
      <w:r w:rsidRPr="00691375">
        <w:tab/>
        <w:t>86% - 92%</w:t>
      </w:r>
    </w:p>
    <w:p w:rsidR="0098313B" w:rsidRDefault="0098313B" w:rsidP="0098313B">
      <w:pPr>
        <w:tabs>
          <w:tab w:val="left" w:pos="90"/>
        </w:tabs>
      </w:pPr>
      <w:r>
        <w:tab/>
        <w:t xml:space="preserve"> C</w:t>
      </w:r>
      <w:r>
        <w:tab/>
        <w:t>78% - 85%</w:t>
      </w:r>
    </w:p>
    <w:p w:rsidR="0098313B" w:rsidRDefault="0098313B" w:rsidP="0098313B">
      <w:pPr>
        <w:tabs>
          <w:tab w:val="left" w:pos="90"/>
        </w:tabs>
      </w:pPr>
      <w:r>
        <w:tab/>
      </w:r>
      <w:r w:rsidRPr="00691375">
        <w:t>*D</w:t>
      </w:r>
      <w:r w:rsidRPr="00691375">
        <w:tab/>
        <w:t>70% - 77%</w:t>
      </w:r>
    </w:p>
    <w:p w:rsidR="0098313B" w:rsidRPr="00691375" w:rsidRDefault="0098313B" w:rsidP="0098313B">
      <w:pPr>
        <w:tabs>
          <w:tab w:val="left" w:pos="90"/>
        </w:tabs>
      </w:pPr>
      <w:r>
        <w:tab/>
      </w:r>
      <w:r w:rsidRPr="00691375">
        <w:t>*F</w:t>
      </w:r>
      <w:r w:rsidRPr="00691375">
        <w:tab/>
        <w:t>&lt;70%</w:t>
      </w:r>
    </w:p>
    <w:p w:rsidR="00A65F04" w:rsidRDefault="0098313B" w:rsidP="005B12D3">
      <w:pPr>
        <w:tabs>
          <w:tab w:val="left" w:pos="90"/>
        </w:tabs>
      </w:pPr>
      <w:r>
        <w:tab/>
      </w:r>
      <w:r w:rsidRPr="00691375">
        <w:t>*Requires repetition of the course</w:t>
      </w:r>
    </w:p>
    <w:p w:rsidR="00780527" w:rsidRDefault="00780527" w:rsidP="00780527">
      <w:pPr>
        <w:pStyle w:val="NoSpacing"/>
        <w:rPr>
          <w:b/>
          <w:sz w:val="28"/>
          <w:szCs w:val="28"/>
        </w:rPr>
      </w:pPr>
    </w:p>
    <w:p w:rsidR="004477D9" w:rsidRPr="00780527" w:rsidRDefault="007D0858" w:rsidP="00780527">
      <w:pPr>
        <w:pStyle w:val="NoSpacing"/>
        <w:rPr>
          <w:b/>
          <w:sz w:val="28"/>
          <w:szCs w:val="28"/>
        </w:rPr>
      </w:pPr>
      <w:r w:rsidRPr="00780527">
        <w:rPr>
          <w:b/>
          <w:sz w:val="28"/>
          <w:szCs w:val="28"/>
        </w:rPr>
        <w:t xml:space="preserve">VII. </w:t>
      </w:r>
      <w:r w:rsidRPr="00780527">
        <w:rPr>
          <w:b/>
          <w:sz w:val="28"/>
          <w:szCs w:val="28"/>
        </w:rPr>
        <w:tab/>
      </w:r>
      <w:r w:rsidR="004477D9" w:rsidRPr="00780527">
        <w:rPr>
          <w:b/>
          <w:sz w:val="28"/>
          <w:szCs w:val="28"/>
        </w:rPr>
        <w:t xml:space="preserve">Evaluation </w:t>
      </w:r>
    </w:p>
    <w:p w:rsidR="00703864" w:rsidRDefault="00703864" w:rsidP="00703864"/>
    <w:tbl>
      <w:tblPr>
        <w:tblStyle w:val="TableGrid"/>
        <w:tblW w:w="0" w:type="auto"/>
        <w:tblLook w:val="04A0" w:firstRow="1" w:lastRow="0" w:firstColumn="1" w:lastColumn="0" w:noHBand="0" w:noVBand="1"/>
        <w:tblCaption w:val="Evaluation Table "/>
        <w:tblDescription w:val="Evaluation percentages "/>
      </w:tblPr>
      <w:tblGrid>
        <w:gridCol w:w="3168"/>
        <w:gridCol w:w="1350"/>
      </w:tblGrid>
      <w:tr w:rsidR="00703864" w:rsidTr="004B3AFE">
        <w:trPr>
          <w:tblHeader/>
        </w:trPr>
        <w:tc>
          <w:tcPr>
            <w:tcW w:w="3168" w:type="dxa"/>
          </w:tcPr>
          <w:p w:rsidR="00703864" w:rsidRDefault="004B3AFE" w:rsidP="004B3AFE">
            <w:pPr>
              <w:pStyle w:val="Heading3"/>
            </w:pPr>
            <w:r>
              <w:t xml:space="preserve">Mode of Assessment  </w:t>
            </w:r>
          </w:p>
        </w:tc>
        <w:tc>
          <w:tcPr>
            <w:tcW w:w="1350" w:type="dxa"/>
          </w:tcPr>
          <w:p w:rsidR="00703864" w:rsidRDefault="004B3AFE" w:rsidP="004B3AFE">
            <w:pPr>
              <w:pStyle w:val="Heading3"/>
            </w:pPr>
            <w:r>
              <w:t xml:space="preserve">Percentage </w:t>
            </w:r>
          </w:p>
        </w:tc>
      </w:tr>
      <w:tr w:rsidR="00703864" w:rsidTr="004B3AFE">
        <w:tc>
          <w:tcPr>
            <w:tcW w:w="3168" w:type="dxa"/>
          </w:tcPr>
          <w:p w:rsidR="00703864" w:rsidRPr="00F22A02" w:rsidRDefault="00DC00D6" w:rsidP="00A11B80">
            <w:pPr>
              <w:pStyle w:val="a"/>
              <w:tabs>
                <w:tab w:val="left" w:pos="-1440"/>
              </w:tabs>
              <w:ind w:left="90" w:firstLine="0"/>
            </w:pPr>
            <w:r>
              <w:t>Class participation</w:t>
            </w:r>
          </w:p>
        </w:tc>
        <w:tc>
          <w:tcPr>
            <w:tcW w:w="1350" w:type="dxa"/>
          </w:tcPr>
          <w:p w:rsidR="00703864" w:rsidRDefault="00BC06FE" w:rsidP="00703864">
            <w:r>
              <w:t>10%</w:t>
            </w:r>
          </w:p>
        </w:tc>
      </w:tr>
      <w:tr w:rsidR="00703864" w:rsidTr="004B3AFE">
        <w:tc>
          <w:tcPr>
            <w:tcW w:w="3168" w:type="dxa"/>
          </w:tcPr>
          <w:p w:rsidR="00703864" w:rsidRDefault="00F22A02" w:rsidP="00FF6D81">
            <w:r>
              <w:t xml:space="preserve"> </w:t>
            </w:r>
            <w:r w:rsidR="003E1C77">
              <w:t>Cover Letter/</w:t>
            </w:r>
            <w:r>
              <w:t xml:space="preserve">Resume         </w:t>
            </w:r>
            <w:r w:rsidR="003E1C77">
              <w:t xml:space="preserve">   </w:t>
            </w:r>
          </w:p>
        </w:tc>
        <w:tc>
          <w:tcPr>
            <w:tcW w:w="1350" w:type="dxa"/>
          </w:tcPr>
          <w:p w:rsidR="00703864" w:rsidRDefault="00060E25" w:rsidP="00703864">
            <w:r>
              <w:t>25</w:t>
            </w:r>
            <w:r w:rsidR="00F22A02">
              <w:t>%</w:t>
            </w:r>
          </w:p>
        </w:tc>
      </w:tr>
      <w:tr w:rsidR="00703864" w:rsidTr="004B3AFE">
        <w:tc>
          <w:tcPr>
            <w:tcW w:w="3168" w:type="dxa"/>
          </w:tcPr>
          <w:p w:rsidR="00A11B80" w:rsidRDefault="00F22A02" w:rsidP="00703864">
            <w:r>
              <w:t xml:space="preserve"> Midterm</w:t>
            </w:r>
          </w:p>
        </w:tc>
        <w:tc>
          <w:tcPr>
            <w:tcW w:w="1350" w:type="dxa"/>
          </w:tcPr>
          <w:p w:rsidR="00703864" w:rsidRDefault="00060E25" w:rsidP="00DC00D6">
            <w:r>
              <w:t>25</w:t>
            </w:r>
            <w:r w:rsidR="00F22A02">
              <w:t>%</w:t>
            </w:r>
          </w:p>
        </w:tc>
      </w:tr>
      <w:tr w:rsidR="00703864" w:rsidTr="004B3AFE">
        <w:tc>
          <w:tcPr>
            <w:tcW w:w="3168" w:type="dxa"/>
          </w:tcPr>
          <w:p w:rsidR="00703864" w:rsidRDefault="00F22A02" w:rsidP="00A11B80">
            <w:pPr>
              <w:pStyle w:val="a"/>
              <w:tabs>
                <w:tab w:val="left" w:pos="-1440"/>
              </w:tabs>
              <w:ind w:left="360" w:hanging="360"/>
            </w:pPr>
            <w:r>
              <w:t xml:space="preserve"> Final Exam</w:t>
            </w:r>
          </w:p>
        </w:tc>
        <w:tc>
          <w:tcPr>
            <w:tcW w:w="1350" w:type="dxa"/>
          </w:tcPr>
          <w:p w:rsidR="00703864" w:rsidRDefault="00DC00D6" w:rsidP="00DC00D6">
            <w:r>
              <w:t>25</w:t>
            </w:r>
            <w:r w:rsidR="00F22A02">
              <w:t>%</w:t>
            </w:r>
          </w:p>
        </w:tc>
      </w:tr>
      <w:tr w:rsidR="00703864" w:rsidTr="004B3AFE">
        <w:tc>
          <w:tcPr>
            <w:tcW w:w="3168" w:type="dxa"/>
          </w:tcPr>
          <w:p w:rsidR="00703864" w:rsidRDefault="00DC00D6" w:rsidP="00703864">
            <w:r>
              <w:t>Kaplan focus tests with remediation</w:t>
            </w:r>
          </w:p>
        </w:tc>
        <w:tc>
          <w:tcPr>
            <w:tcW w:w="1350" w:type="dxa"/>
          </w:tcPr>
          <w:p w:rsidR="00703864" w:rsidRDefault="00DC00D6" w:rsidP="00703864">
            <w:r>
              <w:t>15%</w:t>
            </w:r>
          </w:p>
        </w:tc>
      </w:tr>
      <w:tr w:rsidR="00703864" w:rsidTr="004B3AFE">
        <w:tc>
          <w:tcPr>
            <w:tcW w:w="3168" w:type="dxa"/>
          </w:tcPr>
          <w:p w:rsidR="00703864" w:rsidRDefault="00A11B80" w:rsidP="00703864">
            <w:r>
              <w:t>Total Points</w:t>
            </w:r>
          </w:p>
        </w:tc>
        <w:tc>
          <w:tcPr>
            <w:tcW w:w="1350" w:type="dxa"/>
          </w:tcPr>
          <w:p w:rsidR="00703864" w:rsidRDefault="00CE2CF1" w:rsidP="00703864">
            <w:r>
              <w:t xml:space="preserve">  </w:t>
            </w:r>
            <w:r w:rsidR="00A11B80">
              <w:t>100</w:t>
            </w:r>
            <w:r w:rsidR="004B3AFE">
              <w:t>%</w:t>
            </w:r>
          </w:p>
        </w:tc>
      </w:tr>
    </w:tbl>
    <w:p w:rsidR="003E5782" w:rsidRDefault="003E5782" w:rsidP="003E5782"/>
    <w:p w:rsidR="00145EE8" w:rsidRPr="00780527" w:rsidRDefault="00145EE8" w:rsidP="00145EE8">
      <w:pPr>
        <w:widowControl w:val="0"/>
        <w:tabs>
          <w:tab w:val="left" w:pos="-936"/>
          <w:tab w:val="left" w:pos="-720"/>
          <w:tab w:val="left" w:pos="0"/>
          <w:tab w:val="left" w:pos="414"/>
          <w:tab w:val="left" w:pos="1440"/>
          <w:tab w:val="left" w:pos="1674"/>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8"/>
          <w:szCs w:val="28"/>
        </w:rPr>
      </w:pPr>
      <w:r w:rsidRPr="00780527">
        <w:rPr>
          <w:b/>
          <w:sz w:val="28"/>
          <w:szCs w:val="28"/>
        </w:rPr>
        <w:t>Core Concepts for this course</w:t>
      </w:r>
    </w:p>
    <w:p w:rsidR="00145EE8" w:rsidRDefault="00145EE8" w:rsidP="00145EE8">
      <w:pPr>
        <w:widowControl w:val="0"/>
        <w:tabs>
          <w:tab w:val="left" w:pos="-936"/>
          <w:tab w:val="left" w:pos="-720"/>
          <w:tab w:val="left" w:pos="0"/>
          <w:tab w:val="left" w:pos="414"/>
          <w:tab w:val="left" w:pos="1440"/>
          <w:tab w:val="left" w:pos="1674"/>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b/>
        </w:rPr>
        <w:t xml:space="preserve">  Nurse</w:t>
      </w:r>
    </w:p>
    <w:p w:rsidR="00145EE8" w:rsidRDefault="00145EE8" w:rsidP="00145EE8">
      <w:pPr>
        <w:widowControl w:val="0"/>
        <w:tabs>
          <w:tab w:val="left" w:pos="-936"/>
          <w:tab w:val="left" w:pos="-720"/>
          <w:tab w:val="left" w:pos="0"/>
          <w:tab w:val="left" w:pos="414"/>
          <w:tab w:val="left" w:pos="1440"/>
          <w:tab w:val="left" w:pos="1674"/>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t>Job searching, application, and interviewing</w:t>
      </w:r>
    </w:p>
    <w:p w:rsidR="00145EE8" w:rsidRDefault="00145EE8" w:rsidP="00145EE8">
      <w:pPr>
        <w:widowControl w:val="0"/>
        <w:tabs>
          <w:tab w:val="left" w:pos="-936"/>
          <w:tab w:val="left" w:pos="-720"/>
          <w:tab w:val="left" w:pos="0"/>
          <w:tab w:val="left" w:pos="414"/>
          <w:tab w:val="left" w:pos="1440"/>
          <w:tab w:val="left" w:pos="1674"/>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t>Ohio Nurse Practice Act and Board of Nursing Rules</w:t>
      </w:r>
    </w:p>
    <w:p w:rsidR="00145EE8" w:rsidRDefault="00145EE8" w:rsidP="00145EE8">
      <w:pPr>
        <w:widowControl w:val="0"/>
        <w:tabs>
          <w:tab w:val="left" w:pos="-936"/>
          <w:tab w:val="left" w:pos="-720"/>
          <w:tab w:val="left" w:pos="0"/>
          <w:tab w:val="left" w:pos="414"/>
          <w:tab w:val="left" w:pos="1440"/>
          <w:tab w:val="left" w:pos="1674"/>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t>Nursing Process - from one patient to several</w:t>
      </w:r>
    </w:p>
    <w:p w:rsidR="00145EE8" w:rsidRDefault="00145EE8" w:rsidP="00145EE8">
      <w:pPr>
        <w:widowControl w:val="0"/>
        <w:tabs>
          <w:tab w:val="left" w:pos="-936"/>
          <w:tab w:val="left" w:pos="-720"/>
          <w:tab w:val="left" w:pos="0"/>
          <w:tab w:val="left" w:pos="414"/>
          <w:tab w:val="left" w:pos="1440"/>
          <w:tab w:val="left" w:pos="1674"/>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t>Roles/Competencies - Staff, Middle Managers, Administrative positions</w:t>
      </w:r>
    </w:p>
    <w:p w:rsidR="00145EE8" w:rsidRDefault="00145EE8" w:rsidP="00145EE8">
      <w:pPr>
        <w:widowControl w:val="0"/>
        <w:tabs>
          <w:tab w:val="left" w:pos="-936"/>
          <w:tab w:val="left" w:pos="-720"/>
          <w:tab w:val="left" w:pos="0"/>
          <w:tab w:val="left" w:pos="414"/>
          <w:tab w:val="left" w:pos="1440"/>
          <w:tab w:val="left" w:pos="1674"/>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t>Assignments/Supervising/Delegation</w:t>
      </w:r>
    </w:p>
    <w:p w:rsidR="00145EE8" w:rsidRDefault="00145EE8" w:rsidP="00145EE8">
      <w:pPr>
        <w:widowControl w:val="0"/>
        <w:tabs>
          <w:tab w:val="left" w:pos="-936"/>
          <w:tab w:val="left" w:pos="-720"/>
          <w:tab w:val="left" w:pos="0"/>
          <w:tab w:val="left" w:pos="414"/>
          <w:tab w:val="left" w:pos="1440"/>
          <w:tab w:val="left" w:pos="1674"/>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t>Time Management, Prioritizing, Identifying outcomes</w:t>
      </w:r>
    </w:p>
    <w:p w:rsidR="00145EE8" w:rsidRDefault="00145EE8" w:rsidP="00145EE8">
      <w:pPr>
        <w:widowControl w:val="0"/>
        <w:tabs>
          <w:tab w:val="left" w:pos="-936"/>
          <w:tab w:val="left" w:pos="-720"/>
          <w:tab w:val="left" w:pos="0"/>
          <w:tab w:val="left" w:pos="414"/>
          <w:tab w:val="left" w:pos="1440"/>
          <w:tab w:val="left" w:pos="1674"/>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t>Caring - patient advocacy/agency advocacy/profession advocacy</w:t>
      </w:r>
    </w:p>
    <w:p w:rsidR="00145EE8" w:rsidRDefault="00145EE8" w:rsidP="00145EE8">
      <w:pPr>
        <w:widowControl w:val="0"/>
        <w:tabs>
          <w:tab w:val="left" w:pos="-936"/>
          <w:tab w:val="left" w:pos="-720"/>
          <w:tab w:val="left" w:pos="0"/>
          <w:tab w:val="left" w:pos="414"/>
          <w:tab w:val="left" w:pos="1440"/>
          <w:tab w:val="left" w:pos="1674"/>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t>Resolving conflict</w:t>
      </w:r>
    </w:p>
    <w:p w:rsidR="00145EE8" w:rsidRDefault="00145EE8" w:rsidP="00145EE8">
      <w:pPr>
        <w:widowControl w:val="0"/>
        <w:tabs>
          <w:tab w:val="left" w:pos="-936"/>
          <w:tab w:val="left" w:pos="-720"/>
          <w:tab w:val="left" w:pos="0"/>
          <w:tab w:val="left" w:pos="414"/>
          <w:tab w:val="left" w:pos="1440"/>
          <w:tab w:val="left" w:pos="1674"/>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t>Therapeutic communications</w:t>
      </w:r>
    </w:p>
    <w:p w:rsidR="00145EE8" w:rsidRDefault="00145EE8" w:rsidP="00145EE8">
      <w:pPr>
        <w:widowControl w:val="0"/>
        <w:tabs>
          <w:tab w:val="left" w:pos="-936"/>
          <w:tab w:val="left" w:pos="-720"/>
          <w:tab w:val="left" w:pos="0"/>
          <w:tab w:val="left" w:pos="414"/>
          <w:tab w:val="left" w:pos="1440"/>
          <w:tab w:val="left" w:pos="1674"/>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t>Organizational communications</w:t>
      </w:r>
    </w:p>
    <w:p w:rsidR="00145EE8" w:rsidRDefault="00145EE8" w:rsidP="00145EE8">
      <w:pPr>
        <w:widowControl w:val="0"/>
        <w:tabs>
          <w:tab w:val="left" w:pos="-936"/>
          <w:tab w:val="left" w:pos="-720"/>
          <w:tab w:val="left" w:pos="0"/>
          <w:tab w:val="left" w:pos="414"/>
          <w:tab w:val="left" w:pos="1440"/>
          <w:tab w:val="left" w:pos="1674"/>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t>Nursing competency</w:t>
      </w:r>
    </w:p>
    <w:p w:rsidR="00145EE8" w:rsidRDefault="00145EE8" w:rsidP="00145EE8">
      <w:pPr>
        <w:widowControl w:val="0"/>
        <w:tabs>
          <w:tab w:val="left" w:pos="-936"/>
          <w:tab w:val="left" w:pos="-720"/>
          <w:tab w:val="left" w:pos="0"/>
          <w:tab w:val="left" w:pos="414"/>
          <w:tab w:val="left" w:pos="1440"/>
          <w:tab w:val="left" w:pos="1674"/>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p>
    <w:p w:rsidR="00145EE8" w:rsidRDefault="00145EE8" w:rsidP="00145EE8">
      <w:pPr>
        <w:widowControl w:val="0"/>
        <w:tabs>
          <w:tab w:val="left" w:pos="-936"/>
          <w:tab w:val="left" w:pos="-720"/>
          <w:tab w:val="left" w:pos="0"/>
          <w:tab w:val="left" w:pos="414"/>
          <w:tab w:val="left" w:pos="1440"/>
          <w:tab w:val="left" w:pos="1674"/>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b/>
        </w:rPr>
        <w:t xml:space="preserve">  Patient</w:t>
      </w:r>
    </w:p>
    <w:p w:rsidR="00145EE8" w:rsidRDefault="00145EE8" w:rsidP="00145EE8">
      <w:pPr>
        <w:widowControl w:val="0"/>
        <w:tabs>
          <w:tab w:val="left" w:pos="-936"/>
          <w:tab w:val="left" w:pos="-720"/>
          <w:tab w:val="left" w:pos="0"/>
          <w:tab w:val="left" w:pos="414"/>
          <w:tab w:val="left" w:pos="1440"/>
          <w:tab w:val="left" w:pos="1674"/>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t>Client/families of the agency/unit</w:t>
      </w:r>
    </w:p>
    <w:p w:rsidR="00145EE8" w:rsidRDefault="00145EE8" w:rsidP="00145EE8">
      <w:pPr>
        <w:widowControl w:val="0"/>
        <w:tabs>
          <w:tab w:val="left" w:pos="-936"/>
          <w:tab w:val="left" w:pos="-720"/>
          <w:tab w:val="left" w:pos="0"/>
          <w:tab w:val="left" w:pos="414"/>
          <w:tab w:val="left" w:pos="1440"/>
          <w:tab w:val="left" w:pos="1674"/>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t>Patient advocacy</w:t>
      </w:r>
    </w:p>
    <w:p w:rsidR="00145EE8" w:rsidRDefault="00145EE8" w:rsidP="00145EE8">
      <w:pPr>
        <w:widowControl w:val="0"/>
        <w:tabs>
          <w:tab w:val="left" w:pos="-936"/>
          <w:tab w:val="left" w:pos="-720"/>
          <w:tab w:val="left" w:pos="0"/>
          <w:tab w:val="left" w:pos="414"/>
          <w:tab w:val="left" w:pos="1440"/>
          <w:tab w:val="left" w:pos="1674"/>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t>Client links with other community agencies for the continued care or follow-up</w:t>
      </w:r>
    </w:p>
    <w:p w:rsidR="00145EE8" w:rsidRDefault="00145EE8" w:rsidP="00145EE8">
      <w:pPr>
        <w:widowControl w:val="0"/>
        <w:tabs>
          <w:tab w:val="left" w:pos="-936"/>
          <w:tab w:val="left" w:pos="-720"/>
          <w:tab w:val="left" w:pos="0"/>
          <w:tab w:val="left" w:pos="414"/>
          <w:tab w:val="left" w:pos="1440"/>
          <w:tab w:val="left" w:pos="1674"/>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145EE8" w:rsidRDefault="00145EE8" w:rsidP="00145EE8">
      <w:pPr>
        <w:widowControl w:val="0"/>
        <w:tabs>
          <w:tab w:val="left" w:pos="-936"/>
          <w:tab w:val="left" w:pos="-720"/>
          <w:tab w:val="left" w:pos="0"/>
          <w:tab w:val="left" w:pos="414"/>
          <w:tab w:val="left" w:pos="1440"/>
          <w:tab w:val="left" w:pos="1674"/>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b/>
        </w:rPr>
        <w:t xml:space="preserve">  Health </w:t>
      </w:r>
    </w:p>
    <w:p w:rsidR="00145EE8" w:rsidRDefault="00145EE8" w:rsidP="00145EE8">
      <w:pPr>
        <w:widowControl w:val="0"/>
        <w:tabs>
          <w:tab w:val="left" w:pos="-936"/>
          <w:tab w:val="left" w:pos="-720"/>
          <w:tab w:val="left" w:pos="0"/>
          <w:tab w:val="left" w:pos="414"/>
          <w:tab w:val="left" w:pos="1440"/>
          <w:tab w:val="left" w:pos="1674"/>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t>Holistic care of clients</w:t>
      </w:r>
    </w:p>
    <w:p w:rsidR="00145EE8" w:rsidRDefault="00145EE8" w:rsidP="00145EE8">
      <w:pPr>
        <w:widowControl w:val="0"/>
        <w:tabs>
          <w:tab w:val="left" w:pos="-936"/>
          <w:tab w:val="left" w:pos="-720"/>
          <w:tab w:val="left" w:pos="0"/>
          <w:tab w:val="left" w:pos="414"/>
          <w:tab w:val="left" w:pos="1440"/>
          <w:tab w:val="left" w:pos="1674"/>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t>Agency Goals/Services in meeting community needs</w:t>
      </w:r>
    </w:p>
    <w:p w:rsidR="00145EE8" w:rsidRDefault="00780527" w:rsidP="00145EE8">
      <w:pPr>
        <w:widowControl w:val="0"/>
        <w:tabs>
          <w:tab w:val="left" w:pos="-936"/>
          <w:tab w:val="left" w:pos="-720"/>
          <w:tab w:val="left" w:pos="0"/>
          <w:tab w:val="left" w:pos="414"/>
          <w:tab w:val="left" w:pos="1440"/>
          <w:tab w:val="left" w:pos="1674"/>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  </w:t>
      </w:r>
      <w:r w:rsidR="00145EE8">
        <w:rPr>
          <w:b/>
        </w:rPr>
        <w:t>Environment</w:t>
      </w:r>
    </w:p>
    <w:p w:rsidR="00145EE8" w:rsidRDefault="00145EE8" w:rsidP="00145EE8">
      <w:pPr>
        <w:widowControl w:val="0"/>
        <w:tabs>
          <w:tab w:val="left" w:pos="-936"/>
          <w:tab w:val="left" w:pos="-720"/>
          <w:tab w:val="left" w:pos="0"/>
          <w:tab w:val="left" w:pos="414"/>
          <w:tab w:val="left" w:pos="1440"/>
          <w:tab w:val="left" w:pos="1674"/>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t>Organizations - Managed Care/Medicare/Medicaid/Private</w:t>
      </w:r>
    </w:p>
    <w:p w:rsidR="00145EE8" w:rsidRDefault="00145EE8" w:rsidP="00145EE8">
      <w:pPr>
        <w:widowControl w:val="0"/>
        <w:tabs>
          <w:tab w:val="left" w:pos="-936"/>
          <w:tab w:val="left" w:pos="-720"/>
          <w:tab w:val="left" w:pos="0"/>
          <w:tab w:val="left" w:pos="414"/>
          <w:tab w:val="left" w:pos="1440"/>
          <w:tab w:val="left" w:pos="1674"/>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t>Legislators and health care</w:t>
      </w:r>
    </w:p>
    <w:p w:rsidR="00145EE8" w:rsidRDefault="00145EE8" w:rsidP="00145EE8">
      <w:pPr>
        <w:widowControl w:val="0"/>
        <w:tabs>
          <w:tab w:val="left" w:pos="-936"/>
          <w:tab w:val="left" w:pos="-720"/>
          <w:tab w:val="left" w:pos="0"/>
          <w:tab w:val="left" w:pos="414"/>
          <w:tab w:val="left" w:pos="1440"/>
          <w:tab w:val="left" w:pos="1674"/>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t>Political Arena of nurses</w:t>
      </w:r>
    </w:p>
    <w:p w:rsidR="00145EE8" w:rsidRDefault="00145EE8" w:rsidP="00145EE8">
      <w:pPr>
        <w:widowControl w:val="0"/>
        <w:tabs>
          <w:tab w:val="left" w:pos="-936"/>
          <w:tab w:val="left" w:pos="-720"/>
          <w:tab w:val="left" w:pos="0"/>
          <w:tab w:val="left" w:pos="414"/>
          <w:tab w:val="left" w:pos="1440"/>
          <w:tab w:val="left" w:pos="1674"/>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t>Economics vs. Quality Care</w:t>
      </w:r>
    </w:p>
    <w:p w:rsidR="00145EE8" w:rsidRDefault="00145EE8" w:rsidP="00145EE8">
      <w:pPr>
        <w:widowControl w:val="0"/>
        <w:tabs>
          <w:tab w:val="left" w:pos="-936"/>
          <w:tab w:val="left" w:pos="-720"/>
          <w:tab w:val="left" w:pos="0"/>
          <w:tab w:val="left" w:pos="414"/>
          <w:tab w:val="left" w:pos="1440"/>
          <w:tab w:val="left" w:pos="1674"/>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t>QSEN competencies, safe environments</w:t>
      </w:r>
    </w:p>
    <w:p w:rsidR="00780527" w:rsidRDefault="00145EE8" w:rsidP="00780527">
      <w:pPr>
        <w:widowControl w:val="0"/>
        <w:tabs>
          <w:tab w:val="left" w:pos="-936"/>
          <w:tab w:val="left" w:pos="-720"/>
          <w:tab w:val="left" w:pos="0"/>
          <w:tab w:val="left" w:pos="414"/>
          <w:tab w:val="left" w:pos="1440"/>
          <w:tab w:val="left" w:pos="1674"/>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t>Community service</w:t>
      </w:r>
    </w:p>
    <w:p w:rsidR="00686A24" w:rsidRPr="00780527" w:rsidRDefault="00780527" w:rsidP="00780527">
      <w:pPr>
        <w:widowControl w:val="0"/>
        <w:tabs>
          <w:tab w:val="left" w:pos="-936"/>
          <w:tab w:val="left" w:pos="-720"/>
          <w:tab w:val="left" w:pos="0"/>
          <w:tab w:val="left" w:pos="414"/>
          <w:tab w:val="left" w:pos="1440"/>
          <w:tab w:val="left" w:pos="1674"/>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r>
        <w:rPr>
          <w:b/>
        </w:rPr>
        <w:lastRenderedPageBreak/>
        <w:t>*Satisfactory/</w:t>
      </w:r>
      <w:r w:rsidR="00686A24" w:rsidRPr="00780527">
        <w:rPr>
          <w:b/>
        </w:rPr>
        <w:t xml:space="preserve">Unsatisfactory grade for </w:t>
      </w:r>
      <w:r>
        <w:rPr>
          <w:b/>
        </w:rPr>
        <w:t>clinical component of course</w:t>
      </w:r>
    </w:p>
    <w:p w:rsidR="00686A24" w:rsidRDefault="00686A24" w:rsidP="00686A24">
      <w:pPr>
        <w:pStyle w:val="Level1"/>
        <w:tabs>
          <w:tab w:val="left" w:pos="-936"/>
          <w:tab w:val="left" w:pos="-720"/>
          <w:tab w:val="left" w:pos="0"/>
          <w:tab w:val="left" w:pos="414"/>
          <w:tab w:val="left" w:pos="167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rsidR="00686A24" w:rsidRDefault="00780527" w:rsidP="00686A24">
      <w:pPr>
        <w:pStyle w:val="Level1"/>
        <w:tabs>
          <w:tab w:val="left" w:pos="-936"/>
          <w:tab w:val="left" w:pos="-720"/>
          <w:tab w:val="left" w:pos="0"/>
          <w:tab w:val="left" w:pos="414"/>
          <w:tab w:val="left" w:pos="167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r>
        <w:rPr>
          <w:b/>
        </w:rPr>
        <w:t>CLINICAL PRECEPTORSHIP</w:t>
      </w:r>
    </w:p>
    <w:p w:rsidR="00686A24" w:rsidRDefault="00686A24" w:rsidP="00686A24">
      <w:pPr>
        <w:pStyle w:val="Level1"/>
        <w:tabs>
          <w:tab w:val="left" w:pos="-936"/>
          <w:tab w:val="left" w:pos="-720"/>
          <w:tab w:val="left" w:pos="0"/>
          <w:tab w:val="left" w:pos="414"/>
          <w:tab w:val="left" w:pos="167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r>
        <w:rPr>
          <w:b/>
        </w:rPr>
        <w:t xml:space="preserve"> </w:t>
      </w:r>
    </w:p>
    <w:p w:rsidR="00686A24" w:rsidRDefault="00686A24" w:rsidP="00686A24">
      <w:pPr>
        <w:pStyle w:val="Level1"/>
        <w:tabs>
          <w:tab w:val="left" w:pos="-936"/>
          <w:tab w:val="left" w:pos="-720"/>
          <w:tab w:val="left" w:pos="360"/>
          <w:tab w:val="left" w:pos="414"/>
          <w:tab w:val="left" w:pos="167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hanging="270"/>
      </w:pPr>
      <w:r>
        <w:t xml:space="preserve">1.  Each student is required to complete </w:t>
      </w:r>
      <w:r w:rsidRPr="00145EE8">
        <w:rPr>
          <w:b/>
        </w:rPr>
        <w:t>120 clinical hours with an assigned RN Preceptor</w:t>
      </w:r>
      <w:r>
        <w:t xml:space="preserve"> by the end of the 15</w:t>
      </w:r>
      <w:r w:rsidRPr="007464D1">
        <w:rPr>
          <w:vertAlign w:val="superscript"/>
        </w:rPr>
        <w:t>th</w:t>
      </w:r>
      <w:r>
        <w:t xml:space="preserve"> week of the semester, unless otherwise instructed (ie. Mercy Health campus requires an earlier deadline for completion of hours).</w:t>
      </w:r>
    </w:p>
    <w:p w:rsidR="00686A24" w:rsidRDefault="00686A24" w:rsidP="00686A24">
      <w:pPr>
        <w:pStyle w:val="Level1"/>
        <w:tabs>
          <w:tab w:val="left" w:pos="-936"/>
          <w:tab w:val="left" w:pos="-720"/>
          <w:tab w:val="left" w:pos="360"/>
          <w:tab w:val="left" w:pos="414"/>
          <w:tab w:val="left" w:pos="167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hanging="270"/>
      </w:pPr>
    </w:p>
    <w:p w:rsidR="00686A24" w:rsidRDefault="00686A24" w:rsidP="00686A24">
      <w:pPr>
        <w:pStyle w:val="Level1"/>
        <w:tabs>
          <w:tab w:val="left" w:pos="-936"/>
          <w:tab w:val="left" w:pos="-720"/>
          <w:tab w:val="left" w:pos="360"/>
          <w:tab w:val="left" w:pos="414"/>
          <w:tab w:val="left" w:pos="167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hanging="270"/>
      </w:pPr>
      <w:r>
        <w:t xml:space="preserve">2.  The student will responsible to document all scheduled hours on the assigned clinical faculty calendar </w:t>
      </w:r>
      <w:r w:rsidRPr="00F57C45">
        <w:rPr>
          <w:b/>
        </w:rPr>
        <w:t>prior</w:t>
      </w:r>
      <w:r>
        <w:t xml:space="preserve"> to the clinical experience.</w:t>
      </w:r>
    </w:p>
    <w:p w:rsidR="00686A24" w:rsidRDefault="00686A24" w:rsidP="00686A24">
      <w:pPr>
        <w:pStyle w:val="Level1"/>
        <w:tabs>
          <w:tab w:val="left" w:pos="-936"/>
          <w:tab w:val="left" w:pos="-720"/>
          <w:tab w:val="left" w:pos="360"/>
          <w:tab w:val="left" w:pos="414"/>
          <w:tab w:val="left" w:pos="167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hanging="270"/>
      </w:pPr>
    </w:p>
    <w:p w:rsidR="00686A24" w:rsidRDefault="00686A24" w:rsidP="00686A24">
      <w:pPr>
        <w:pStyle w:val="Level1"/>
        <w:tabs>
          <w:tab w:val="left" w:pos="-936"/>
          <w:tab w:val="left" w:pos="-720"/>
          <w:tab w:val="left" w:pos="360"/>
          <w:tab w:val="left" w:pos="414"/>
          <w:tab w:val="left" w:pos="167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hanging="270"/>
      </w:pPr>
      <w:r>
        <w:t xml:space="preserve">3.  Students are required to work the preceptor’s entire </w:t>
      </w:r>
      <w:proofErr w:type="gramStart"/>
      <w:r>
        <w:t>shift,</w:t>
      </w:r>
      <w:proofErr w:type="gramEnd"/>
      <w:r>
        <w:t xml:space="preserve"> any deviation must be approved by the clinical faculty prior to the experience (ie.  RN is called in for additional hours).</w:t>
      </w:r>
    </w:p>
    <w:p w:rsidR="00686A24" w:rsidRDefault="00686A24" w:rsidP="00686A24">
      <w:pPr>
        <w:pStyle w:val="Level1"/>
        <w:tabs>
          <w:tab w:val="left" w:pos="-936"/>
          <w:tab w:val="left" w:pos="-720"/>
          <w:tab w:val="left" w:pos="360"/>
          <w:tab w:val="left" w:pos="414"/>
          <w:tab w:val="left" w:pos="167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hanging="270"/>
      </w:pPr>
    </w:p>
    <w:p w:rsidR="00686A24" w:rsidRDefault="00686A24" w:rsidP="00686A24">
      <w:pPr>
        <w:pStyle w:val="Level1"/>
        <w:tabs>
          <w:tab w:val="left" w:pos="-936"/>
          <w:tab w:val="left" w:pos="-720"/>
          <w:tab w:val="left" w:pos="360"/>
          <w:tab w:val="left" w:pos="414"/>
          <w:tab w:val="left" w:pos="167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hanging="270"/>
      </w:pPr>
      <w:r>
        <w:t>4.  Students are not permitted to work double shifts for any reason.</w:t>
      </w:r>
    </w:p>
    <w:p w:rsidR="00686A24" w:rsidRDefault="00686A24" w:rsidP="00686A24">
      <w:pPr>
        <w:pStyle w:val="Level1"/>
        <w:tabs>
          <w:tab w:val="left" w:pos="-936"/>
          <w:tab w:val="left" w:pos="-720"/>
          <w:tab w:val="left" w:pos="360"/>
          <w:tab w:val="left" w:pos="414"/>
          <w:tab w:val="left" w:pos="167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hanging="270"/>
      </w:pPr>
    </w:p>
    <w:p w:rsidR="00686A24" w:rsidRDefault="00686A24" w:rsidP="00686A24">
      <w:pPr>
        <w:pStyle w:val="Level1"/>
        <w:tabs>
          <w:tab w:val="left" w:pos="-936"/>
          <w:tab w:val="left" w:pos="-720"/>
          <w:tab w:val="left" w:pos="360"/>
          <w:tab w:val="left" w:pos="414"/>
          <w:tab w:val="left" w:pos="167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hanging="270"/>
      </w:pPr>
      <w:r>
        <w:t xml:space="preserve">5.  There must be a period of 8 hours between scheduled preceptorship hours and other </w:t>
      </w:r>
      <w:r w:rsidRPr="00145EE8">
        <w:rPr>
          <w:b/>
          <w:u w:val="single"/>
        </w:rPr>
        <w:t>clinical</w:t>
      </w:r>
      <w:r>
        <w:t xml:space="preserve"> courses.</w:t>
      </w:r>
    </w:p>
    <w:p w:rsidR="00686A24" w:rsidRDefault="00686A24" w:rsidP="00686A24">
      <w:pPr>
        <w:pStyle w:val="Level1"/>
        <w:tabs>
          <w:tab w:val="left" w:pos="-936"/>
          <w:tab w:val="left" w:pos="-720"/>
          <w:tab w:val="left" w:pos="360"/>
          <w:tab w:val="left" w:pos="414"/>
          <w:tab w:val="left" w:pos="167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hanging="270"/>
      </w:pPr>
    </w:p>
    <w:p w:rsidR="00686A24" w:rsidRDefault="00686A24" w:rsidP="00686A24">
      <w:pPr>
        <w:pStyle w:val="Level1"/>
        <w:tabs>
          <w:tab w:val="left" w:pos="-936"/>
          <w:tab w:val="left" w:pos="-720"/>
          <w:tab w:val="left" w:pos="360"/>
          <w:tab w:val="left" w:pos="414"/>
          <w:tab w:val="left" w:pos="167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hanging="270"/>
      </w:pPr>
      <w:r>
        <w:t>6.  In the event of report off, the student will contact the clinical faculty, clinical unit, and preceptor.</w:t>
      </w:r>
    </w:p>
    <w:p w:rsidR="00686A24" w:rsidRDefault="00686A24" w:rsidP="00686A24">
      <w:pPr>
        <w:pStyle w:val="Level1"/>
        <w:tabs>
          <w:tab w:val="left" w:pos="-936"/>
          <w:tab w:val="left" w:pos="-720"/>
          <w:tab w:val="left" w:pos="360"/>
          <w:tab w:val="left" w:pos="414"/>
          <w:tab w:val="left" w:pos="167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pPr>
    </w:p>
    <w:p w:rsidR="00686A24" w:rsidRDefault="00686A24" w:rsidP="00686A24">
      <w:pPr>
        <w:pStyle w:val="Level1"/>
        <w:tabs>
          <w:tab w:val="left" w:pos="-936"/>
          <w:tab w:val="left" w:pos="-720"/>
          <w:tab w:val="left" w:pos="360"/>
          <w:tab w:val="left" w:pos="414"/>
          <w:tab w:val="left" w:pos="167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450"/>
      </w:pPr>
      <w:r>
        <w:t xml:space="preserve">  7.  A minimum of </w:t>
      </w:r>
      <w:r w:rsidRPr="00145EE8">
        <w:rPr>
          <w:b/>
        </w:rPr>
        <w:t>60 clinical hours</w:t>
      </w:r>
      <w:r>
        <w:t xml:space="preserve"> is to be completed by the end of Spring Break Week.  A   clinical log of hours will be kept and submitted with each clinical worksheet entry.</w:t>
      </w:r>
    </w:p>
    <w:p w:rsidR="00686A24" w:rsidRDefault="00686A24" w:rsidP="00686A24">
      <w:pPr>
        <w:pStyle w:val="Level1"/>
        <w:tabs>
          <w:tab w:val="left" w:pos="-936"/>
          <w:tab w:val="left" w:pos="-720"/>
          <w:tab w:val="left" w:pos="360"/>
          <w:tab w:val="left" w:pos="414"/>
          <w:tab w:val="left" w:pos="167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450"/>
      </w:pPr>
    </w:p>
    <w:p w:rsidR="00686A24" w:rsidRDefault="00686A24" w:rsidP="00686A24">
      <w:pPr>
        <w:pStyle w:val="Level1"/>
        <w:tabs>
          <w:tab w:val="left" w:pos="-936"/>
          <w:tab w:val="left" w:pos="-720"/>
          <w:tab w:val="left" w:pos="360"/>
          <w:tab w:val="left" w:pos="414"/>
          <w:tab w:val="left" w:pos="167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450"/>
      </w:pPr>
      <w:r>
        <w:t xml:space="preserve">  8.  Students will be permitted to schedule clinical hours on a holiday, weekends, and Spring Break. A maximum of 3 shifts is recommended during the week of Spring Break. </w:t>
      </w:r>
    </w:p>
    <w:p w:rsidR="00686A24" w:rsidRDefault="00686A24" w:rsidP="00686A24">
      <w:pPr>
        <w:pStyle w:val="Level1"/>
        <w:tabs>
          <w:tab w:val="left" w:pos="-936"/>
          <w:tab w:val="left" w:pos="-720"/>
          <w:tab w:val="left" w:pos="360"/>
          <w:tab w:val="left" w:pos="414"/>
          <w:tab w:val="left" w:pos="167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hanging="270"/>
      </w:pPr>
    </w:p>
    <w:p w:rsidR="00686A24" w:rsidRDefault="00686A24" w:rsidP="00686A24">
      <w:pPr>
        <w:pStyle w:val="Level1"/>
        <w:tabs>
          <w:tab w:val="left" w:pos="-936"/>
          <w:tab w:val="left" w:pos="-720"/>
          <w:tab w:val="left" w:pos="360"/>
          <w:tab w:val="left" w:pos="414"/>
          <w:tab w:val="left" w:pos="167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hanging="270"/>
      </w:pPr>
      <w:r>
        <w:t xml:space="preserve">9.  All students must follow the policies and procedures of the designated clinical agency.  All requirements for orientation, safety, </w:t>
      </w:r>
      <w:proofErr w:type="gramStart"/>
      <w:r>
        <w:t>confidentiality</w:t>
      </w:r>
      <w:proofErr w:type="gramEnd"/>
      <w:r>
        <w:t xml:space="preserve">/HIPAA must be completed before start of preceptorship hours. </w:t>
      </w:r>
    </w:p>
    <w:p w:rsidR="00686A24" w:rsidRDefault="00686A24" w:rsidP="00686A24">
      <w:pPr>
        <w:pStyle w:val="Level1"/>
        <w:tabs>
          <w:tab w:val="left" w:pos="-936"/>
          <w:tab w:val="left" w:pos="-720"/>
          <w:tab w:val="left" w:pos="360"/>
          <w:tab w:val="left" w:pos="414"/>
          <w:tab w:val="left" w:pos="167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hanging="270"/>
      </w:pPr>
    </w:p>
    <w:p w:rsidR="00686A24" w:rsidRDefault="00686A24" w:rsidP="00686A24">
      <w:pPr>
        <w:pStyle w:val="Level1"/>
        <w:tabs>
          <w:tab w:val="left" w:pos="-936"/>
          <w:tab w:val="left" w:pos="-720"/>
          <w:tab w:val="left" w:pos="360"/>
          <w:tab w:val="left" w:pos="414"/>
          <w:tab w:val="left" w:pos="167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hanging="270"/>
      </w:pPr>
      <w:r>
        <w:t>10. The RN is ultimately responsible for the patient.  The faculty member is ultimately responsible for the student.  The faculty member will be available at all times to the student via cell phone.</w:t>
      </w:r>
    </w:p>
    <w:p w:rsidR="00686A24" w:rsidRDefault="00686A24" w:rsidP="00686A24">
      <w:pPr>
        <w:pStyle w:val="Level1"/>
        <w:tabs>
          <w:tab w:val="left" w:pos="-936"/>
          <w:tab w:val="left" w:pos="-720"/>
          <w:tab w:val="left" w:pos="360"/>
          <w:tab w:val="left" w:pos="414"/>
          <w:tab w:val="left" w:pos="167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hanging="270"/>
      </w:pPr>
    </w:p>
    <w:p w:rsidR="00686A24" w:rsidRDefault="00686A24" w:rsidP="00686A24">
      <w:pPr>
        <w:pStyle w:val="Level1"/>
        <w:tabs>
          <w:tab w:val="left" w:pos="-936"/>
          <w:tab w:val="left" w:pos="-720"/>
          <w:tab w:val="left" w:pos="360"/>
          <w:tab w:val="left" w:pos="414"/>
          <w:tab w:val="left" w:pos="167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hanging="270"/>
      </w:pPr>
      <w:r>
        <w:t xml:space="preserve">11.  A clinical worksheet is completed for </w:t>
      </w:r>
      <w:r w:rsidRPr="00EC04E2">
        <w:rPr>
          <w:b/>
          <w:u w:val="single"/>
        </w:rPr>
        <w:t xml:space="preserve">each </w:t>
      </w:r>
      <w:r>
        <w:t xml:space="preserve">clinical experience.  The worksheet is expected to be handed in within three (3) days after the experience.  All worksheets will be brought to the assigned faculty member’s mailbox in the nursing office.  Late submission of a clinical worksheet will receive a grade of unsatisfactory. </w:t>
      </w:r>
    </w:p>
    <w:p w:rsidR="00686A24" w:rsidRDefault="00686A24" w:rsidP="00686A24">
      <w:pPr>
        <w:pStyle w:val="Level1"/>
        <w:tabs>
          <w:tab w:val="left" w:pos="-936"/>
          <w:tab w:val="left" w:pos="-720"/>
          <w:tab w:val="left" w:pos="360"/>
          <w:tab w:val="left" w:pos="414"/>
          <w:tab w:val="left" w:pos="167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hanging="270"/>
      </w:pPr>
    </w:p>
    <w:p w:rsidR="00686A24" w:rsidRDefault="00686A24" w:rsidP="00686A24">
      <w:pPr>
        <w:pStyle w:val="Level1"/>
        <w:tabs>
          <w:tab w:val="left" w:pos="-936"/>
          <w:tab w:val="left" w:pos="-720"/>
          <w:tab w:val="left" w:pos="360"/>
          <w:tab w:val="left" w:pos="414"/>
          <w:tab w:val="left" w:pos="167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hanging="270"/>
      </w:pPr>
      <w:r>
        <w:t>12.  All fingerprinting/BCI/FBI, current CPR, drug screen results, immunizations including annual flu shot verification must be completed week 1 prior to start of preceptorship hours.</w:t>
      </w:r>
    </w:p>
    <w:p w:rsidR="00686A24" w:rsidRDefault="00686A24" w:rsidP="00686A24">
      <w:pPr>
        <w:pStyle w:val="Level1"/>
        <w:tabs>
          <w:tab w:val="left" w:pos="-936"/>
          <w:tab w:val="left" w:pos="-720"/>
          <w:tab w:val="left" w:pos="360"/>
          <w:tab w:val="left" w:pos="414"/>
          <w:tab w:val="left" w:pos="167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hanging="270"/>
      </w:pPr>
    </w:p>
    <w:p w:rsidR="00686A24" w:rsidRDefault="00686A24" w:rsidP="00686A24">
      <w:pPr>
        <w:pStyle w:val="Level1"/>
        <w:tabs>
          <w:tab w:val="left" w:pos="-936"/>
          <w:tab w:val="left" w:pos="-720"/>
          <w:tab w:val="left" w:pos="360"/>
          <w:tab w:val="left" w:pos="414"/>
          <w:tab w:val="left" w:pos="167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hanging="270"/>
      </w:pPr>
      <w:r>
        <w:t>13.  The student is responsible to complete all orientation requirements for the assigned facility prior to the start of Preceptorship hours.</w:t>
      </w:r>
    </w:p>
    <w:p w:rsidR="00686A24" w:rsidRDefault="00686A24" w:rsidP="00686A24">
      <w:pPr>
        <w:pStyle w:val="Level1"/>
        <w:tabs>
          <w:tab w:val="left" w:pos="-936"/>
          <w:tab w:val="left" w:pos="-720"/>
          <w:tab w:val="left" w:pos="360"/>
          <w:tab w:val="left" w:pos="414"/>
          <w:tab w:val="left" w:pos="167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hanging="270"/>
      </w:pPr>
    </w:p>
    <w:p w:rsidR="00686A24" w:rsidRDefault="00686A24" w:rsidP="00686A24">
      <w:pPr>
        <w:pStyle w:val="Level1"/>
        <w:tabs>
          <w:tab w:val="left" w:pos="-936"/>
          <w:tab w:val="left" w:pos="-720"/>
          <w:tab w:val="left" w:pos="360"/>
          <w:tab w:val="left" w:pos="414"/>
          <w:tab w:val="left" w:pos="167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hanging="270"/>
      </w:pPr>
      <w:r>
        <w:t xml:space="preserve">14.  The preceptor qualification fact sheet </w:t>
      </w:r>
      <w:r w:rsidRPr="00145EE8">
        <w:rPr>
          <w:b/>
        </w:rPr>
        <w:t>must</w:t>
      </w:r>
      <w:r>
        <w:t xml:space="preserve"> be submitted prior to the start of clinical hours.</w:t>
      </w:r>
    </w:p>
    <w:p w:rsidR="003E5782" w:rsidRDefault="003E5782" w:rsidP="0098313B">
      <w:pPr>
        <w:rPr>
          <w:rStyle w:val="Strong"/>
          <w:color w:val="000000"/>
          <w:shd w:val="clear" w:color="auto" w:fill="FFFFFF"/>
        </w:rPr>
      </w:pPr>
    </w:p>
    <w:p w:rsidR="003E5782" w:rsidRDefault="003E5782" w:rsidP="0098313B">
      <w:pPr>
        <w:rPr>
          <w:rStyle w:val="Strong"/>
          <w:color w:val="000000"/>
          <w:shd w:val="clear" w:color="auto" w:fill="FFFFFF"/>
        </w:rPr>
      </w:pPr>
    </w:p>
    <w:p w:rsidR="00780527" w:rsidRDefault="00780527" w:rsidP="0098313B">
      <w:pPr>
        <w:rPr>
          <w:rStyle w:val="Strong"/>
          <w:color w:val="000000"/>
          <w:shd w:val="clear" w:color="auto" w:fill="FFFFFF"/>
        </w:rPr>
      </w:pPr>
    </w:p>
    <w:p w:rsidR="0061418D" w:rsidRDefault="0061418D" w:rsidP="00EA5252">
      <w:pPr>
        <w:pStyle w:val="Level1"/>
        <w:tabs>
          <w:tab w:val="left" w:pos="-936"/>
          <w:tab w:val="left" w:pos="-720"/>
          <w:tab w:val="left" w:pos="360"/>
          <w:tab w:val="left" w:pos="414"/>
          <w:tab w:val="left" w:pos="167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bl>
      <w:tblPr>
        <w:tblStyle w:val="LightShading-Accent1"/>
        <w:tblW w:w="10980" w:type="dxa"/>
        <w:tblInd w:w="-162" w:type="dxa"/>
        <w:tblBorders>
          <w:top w:val="single" w:sz="6" w:space="0" w:color="4F81BD" w:themeColor="accent1"/>
          <w:left w:val="single" w:sz="6" w:space="0" w:color="4F81BD" w:themeColor="accent1"/>
          <w:bottom w:val="single" w:sz="6" w:space="0" w:color="4F81BD" w:themeColor="accent1"/>
          <w:right w:val="single" w:sz="6" w:space="0" w:color="4F81BD" w:themeColor="accent1"/>
        </w:tblBorders>
        <w:tblLook w:val="04A0" w:firstRow="1" w:lastRow="0" w:firstColumn="1" w:lastColumn="0" w:noHBand="0" w:noVBand="1"/>
      </w:tblPr>
      <w:tblGrid>
        <w:gridCol w:w="990"/>
        <w:gridCol w:w="1080"/>
        <w:gridCol w:w="3690"/>
        <w:gridCol w:w="3240"/>
        <w:gridCol w:w="1980"/>
      </w:tblGrid>
      <w:tr w:rsidR="00EA5252" w:rsidTr="00C5079D">
        <w:trPr>
          <w:cnfStyle w:val="100000000000" w:firstRow="1" w:lastRow="0" w:firstColumn="0" w:lastColumn="0" w:oddVBand="0" w:evenVBand="0" w:oddHBand="0" w:evenHBand="0" w:firstRowFirstColumn="0" w:firstRowLastColumn="0" w:lastRowFirstColumn="0" w:lastRowLastColumn="0"/>
          <w:trHeight w:val="435"/>
        </w:trPr>
        <w:tc>
          <w:tcPr>
            <w:cnfStyle w:val="001000000000" w:firstRow="0" w:lastRow="0" w:firstColumn="1" w:lastColumn="0" w:oddVBand="0" w:evenVBand="0" w:oddHBand="0" w:evenHBand="0" w:firstRowFirstColumn="0" w:firstRowLastColumn="0" w:lastRowFirstColumn="0" w:lastRowLastColumn="0"/>
            <w:tcW w:w="10980" w:type="dxa"/>
            <w:gridSpan w:val="5"/>
            <w:tcBorders>
              <w:top w:val="none" w:sz="0" w:space="0" w:color="auto"/>
              <w:left w:val="none" w:sz="0" w:space="0" w:color="auto"/>
              <w:bottom w:val="none" w:sz="0" w:space="0" w:color="auto"/>
              <w:right w:val="none" w:sz="0" w:space="0" w:color="auto"/>
            </w:tcBorders>
          </w:tcPr>
          <w:p w:rsidR="00EA5252" w:rsidRPr="00C5079D" w:rsidRDefault="00EA5252" w:rsidP="00C5079D">
            <w:pPr>
              <w:jc w:val="center"/>
              <w:rPr>
                <w:color w:val="auto"/>
                <w:sz w:val="28"/>
                <w:szCs w:val="28"/>
              </w:rPr>
            </w:pPr>
            <w:r w:rsidRPr="00C5079D">
              <w:rPr>
                <w:color w:val="auto"/>
                <w:sz w:val="28"/>
                <w:szCs w:val="28"/>
              </w:rPr>
              <w:lastRenderedPageBreak/>
              <w:t>TENTATIVE WEEKLY CLASS SCHEDULE</w:t>
            </w:r>
          </w:p>
        </w:tc>
      </w:tr>
      <w:tr w:rsidR="00EA5252" w:rsidTr="00EA52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0" w:type="dxa"/>
            <w:tcBorders>
              <w:left w:val="none" w:sz="0" w:space="0" w:color="auto"/>
              <w:right w:val="none" w:sz="0" w:space="0" w:color="auto"/>
            </w:tcBorders>
          </w:tcPr>
          <w:p w:rsidR="00591E6D" w:rsidRPr="00EA5252" w:rsidRDefault="00591E6D" w:rsidP="00145EE8">
            <w:pPr>
              <w:pStyle w:val="Level1"/>
              <w:tabs>
                <w:tab w:val="left" w:pos="-936"/>
                <w:tab w:val="left" w:pos="-720"/>
                <w:tab w:val="left" w:pos="360"/>
                <w:tab w:val="left" w:pos="414"/>
                <w:tab w:val="left" w:pos="167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auto"/>
              </w:rPr>
            </w:pPr>
            <w:r w:rsidRPr="00EA5252">
              <w:rPr>
                <w:color w:val="auto"/>
              </w:rPr>
              <w:t>Date</w:t>
            </w:r>
          </w:p>
        </w:tc>
        <w:tc>
          <w:tcPr>
            <w:tcW w:w="1080" w:type="dxa"/>
            <w:tcBorders>
              <w:left w:val="none" w:sz="0" w:space="0" w:color="auto"/>
              <w:right w:val="none" w:sz="0" w:space="0" w:color="auto"/>
            </w:tcBorders>
          </w:tcPr>
          <w:p w:rsidR="00591E6D" w:rsidRPr="00EA5252" w:rsidRDefault="00591E6D" w:rsidP="00145EE8">
            <w:pPr>
              <w:pStyle w:val="Level1"/>
              <w:tabs>
                <w:tab w:val="left" w:pos="-936"/>
                <w:tab w:val="left" w:pos="-720"/>
                <w:tab w:val="left" w:pos="360"/>
                <w:tab w:val="left" w:pos="414"/>
                <w:tab w:val="left" w:pos="167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100000" w:firstRow="0" w:lastRow="0" w:firstColumn="0" w:lastColumn="0" w:oddVBand="0" w:evenVBand="0" w:oddHBand="1" w:evenHBand="0" w:firstRowFirstColumn="0" w:firstRowLastColumn="0" w:lastRowFirstColumn="0" w:lastRowLastColumn="0"/>
              <w:rPr>
                <w:color w:val="auto"/>
              </w:rPr>
            </w:pPr>
            <w:r w:rsidRPr="00EA5252">
              <w:rPr>
                <w:color w:val="auto"/>
              </w:rPr>
              <w:t>Week</w:t>
            </w:r>
          </w:p>
        </w:tc>
        <w:tc>
          <w:tcPr>
            <w:tcW w:w="3690" w:type="dxa"/>
            <w:tcBorders>
              <w:left w:val="none" w:sz="0" w:space="0" w:color="auto"/>
              <w:right w:val="none" w:sz="0" w:space="0" w:color="auto"/>
            </w:tcBorders>
          </w:tcPr>
          <w:p w:rsidR="00591E6D" w:rsidRPr="00EA5252" w:rsidRDefault="00591E6D" w:rsidP="00145EE8">
            <w:pPr>
              <w:pStyle w:val="Level1"/>
              <w:tabs>
                <w:tab w:val="left" w:pos="-936"/>
                <w:tab w:val="left" w:pos="-720"/>
                <w:tab w:val="left" w:pos="360"/>
                <w:tab w:val="left" w:pos="414"/>
                <w:tab w:val="left" w:pos="167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100000" w:firstRow="0" w:lastRow="0" w:firstColumn="0" w:lastColumn="0" w:oddVBand="0" w:evenVBand="0" w:oddHBand="1" w:evenHBand="0" w:firstRowFirstColumn="0" w:firstRowLastColumn="0" w:lastRowFirstColumn="0" w:lastRowLastColumn="0"/>
              <w:rPr>
                <w:color w:val="auto"/>
              </w:rPr>
            </w:pPr>
            <w:r w:rsidRPr="00EA5252">
              <w:rPr>
                <w:color w:val="auto"/>
              </w:rPr>
              <w:t>Content</w:t>
            </w:r>
          </w:p>
        </w:tc>
        <w:tc>
          <w:tcPr>
            <w:tcW w:w="3240" w:type="dxa"/>
            <w:tcBorders>
              <w:left w:val="none" w:sz="0" w:space="0" w:color="auto"/>
              <w:right w:val="none" w:sz="0" w:space="0" w:color="auto"/>
            </w:tcBorders>
          </w:tcPr>
          <w:p w:rsidR="00591E6D" w:rsidRPr="00EA5252" w:rsidRDefault="00B0135E" w:rsidP="00145EE8">
            <w:pPr>
              <w:pStyle w:val="Level1"/>
              <w:tabs>
                <w:tab w:val="left" w:pos="-936"/>
                <w:tab w:val="left" w:pos="-720"/>
                <w:tab w:val="left" w:pos="360"/>
                <w:tab w:val="left" w:pos="414"/>
                <w:tab w:val="left" w:pos="167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100000" w:firstRow="0" w:lastRow="0" w:firstColumn="0" w:lastColumn="0" w:oddVBand="0" w:evenVBand="0" w:oddHBand="1" w:evenHBand="0" w:firstRowFirstColumn="0" w:firstRowLastColumn="0" w:lastRowFirstColumn="0" w:lastRowLastColumn="0"/>
              <w:rPr>
                <w:color w:val="auto"/>
              </w:rPr>
            </w:pPr>
            <w:r w:rsidRPr="00EA5252">
              <w:rPr>
                <w:color w:val="auto"/>
              </w:rPr>
              <w:t>Pre-Class Readings</w:t>
            </w:r>
          </w:p>
        </w:tc>
        <w:tc>
          <w:tcPr>
            <w:tcW w:w="1980" w:type="dxa"/>
            <w:tcBorders>
              <w:left w:val="none" w:sz="0" w:space="0" w:color="auto"/>
              <w:right w:val="none" w:sz="0" w:space="0" w:color="auto"/>
            </w:tcBorders>
          </w:tcPr>
          <w:p w:rsidR="00591E6D" w:rsidRPr="00EA5252" w:rsidRDefault="00591E6D" w:rsidP="00145EE8">
            <w:pPr>
              <w:pStyle w:val="Level1"/>
              <w:tabs>
                <w:tab w:val="left" w:pos="-936"/>
                <w:tab w:val="left" w:pos="-720"/>
                <w:tab w:val="left" w:pos="360"/>
                <w:tab w:val="left" w:pos="414"/>
                <w:tab w:val="left" w:pos="167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100000" w:firstRow="0" w:lastRow="0" w:firstColumn="0" w:lastColumn="0" w:oddVBand="0" w:evenVBand="0" w:oddHBand="1" w:evenHBand="0" w:firstRowFirstColumn="0" w:firstRowLastColumn="0" w:lastRowFirstColumn="0" w:lastRowLastColumn="0"/>
              <w:rPr>
                <w:color w:val="auto"/>
              </w:rPr>
            </w:pPr>
            <w:r w:rsidRPr="00EA5252">
              <w:rPr>
                <w:color w:val="auto"/>
              </w:rPr>
              <w:t>Assignment Due</w:t>
            </w:r>
          </w:p>
          <w:p w:rsidR="00EA5252" w:rsidRPr="00EA5252" w:rsidRDefault="00EA5252" w:rsidP="00145EE8">
            <w:pPr>
              <w:pStyle w:val="Level1"/>
              <w:tabs>
                <w:tab w:val="left" w:pos="-936"/>
                <w:tab w:val="left" w:pos="-720"/>
                <w:tab w:val="left" w:pos="360"/>
                <w:tab w:val="left" w:pos="414"/>
                <w:tab w:val="left" w:pos="167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100000" w:firstRow="0" w:lastRow="0" w:firstColumn="0" w:lastColumn="0" w:oddVBand="0" w:evenVBand="0" w:oddHBand="1" w:evenHBand="0" w:firstRowFirstColumn="0" w:firstRowLastColumn="0" w:lastRowFirstColumn="0" w:lastRowLastColumn="0"/>
              <w:rPr>
                <w:color w:val="auto"/>
              </w:rPr>
            </w:pPr>
          </w:p>
        </w:tc>
      </w:tr>
      <w:tr w:rsidR="00EA5252" w:rsidTr="00CB6311">
        <w:tc>
          <w:tcPr>
            <w:cnfStyle w:val="001000000000" w:firstRow="0" w:lastRow="0" w:firstColumn="1" w:lastColumn="0" w:oddVBand="0" w:evenVBand="0" w:oddHBand="0" w:evenHBand="0" w:firstRowFirstColumn="0" w:firstRowLastColumn="0" w:lastRowFirstColumn="0" w:lastRowLastColumn="0"/>
            <w:tcW w:w="990" w:type="dxa"/>
          </w:tcPr>
          <w:p w:rsidR="00591E6D" w:rsidRPr="00EA5252" w:rsidRDefault="00591E6D" w:rsidP="00145EE8">
            <w:pPr>
              <w:pStyle w:val="Level1"/>
              <w:tabs>
                <w:tab w:val="left" w:pos="-936"/>
                <w:tab w:val="left" w:pos="-720"/>
                <w:tab w:val="left" w:pos="360"/>
                <w:tab w:val="left" w:pos="414"/>
                <w:tab w:val="left" w:pos="167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auto"/>
              </w:rPr>
            </w:pPr>
            <w:r w:rsidRPr="00EA5252">
              <w:rPr>
                <w:color w:val="auto"/>
              </w:rPr>
              <w:t>1/14/19</w:t>
            </w:r>
          </w:p>
        </w:tc>
        <w:tc>
          <w:tcPr>
            <w:tcW w:w="1080" w:type="dxa"/>
          </w:tcPr>
          <w:p w:rsidR="00591E6D" w:rsidRPr="00EA5252" w:rsidRDefault="00591E6D" w:rsidP="00145EE8">
            <w:pPr>
              <w:pStyle w:val="Level1"/>
              <w:tabs>
                <w:tab w:val="left" w:pos="-936"/>
                <w:tab w:val="left" w:pos="-720"/>
                <w:tab w:val="left" w:pos="360"/>
                <w:tab w:val="left" w:pos="414"/>
                <w:tab w:val="left" w:pos="167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color w:val="auto"/>
              </w:rPr>
            </w:pPr>
            <w:r w:rsidRPr="00EA5252">
              <w:rPr>
                <w:color w:val="auto"/>
              </w:rPr>
              <w:t>Week 1</w:t>
            </w:r>
          </w:p>
        </w:tc>
        <w:tc>
          <w:tcPr>
            <w:tcW w:w="3690" w:type="dxa"/>
          </w:tcPr>
          <w:p w:rsidR="00591E6D" w:rsidRPr="00EA5252" w:rsidRDefault="00591E6D" w:rsidP="00DA7AE6">
            <w:pPr>
              <w:pStyle w:val="Level1"/>
              <w:tabs>
                <w:tab w:val="left" w:pos="-936"/>
                <w:tab w:val="left" w:pos="-720"/>
                <w:tab w:val="left" w:pos="360"/>
                <w:tab w:val="left" w:pos="414"/>
                <w:tab w:val="left" w:pos="167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hanging="270"/>
              <w:cnfStyle w:val="000000000000" w:firstRow="0" w:lastRow="0" w:firstColumn="0" w:lastColumn="0" w:oddVBand="0" w:evenVBand="0" w:oddHBand="0" w:evenHBand="0" w:firstRowFirstColumn="0" w:firstRowLastColumn="0" w:lastRowFirstColumn="0" w:lastRowLastColumn="0"/>
              <w:rPr>
                <w:color w:val="auto"/>
              </w:rPr>
            </w:pPr>
            <w:r w:rsidRPr="00EA5252">
              <w:rPr>
                <w:color w:val="auto"/>
              </w:rPr>
              <w:t>Introduction to your preceptorship</w:t>
            </w:r>
          </w:p>
        </w:tc>
        <w:tc>
          <w:tcPr>
            <w:tcW w:w="3240" w:type="dxa"/>
          </w:tcPr>
          <w:p w:rsidR="00591E6D" w:rsidRPr="00EA5252" w:rsidRDefault="00591E6D" w:rsidP="00DA7AE6">
            <w:pPr>
              <w:pStyle w:val="Level1"/>
              <w:tabs>
                <w:tab w:val="left" w:pos="-936"/>
                <w:tab w:val="left" w:pos="-720"/>
                <w:tab w:val="left" w:pos="360"/>
                <w:tab w:val="left" w:pos="414"/>
                <w:tab w:val="left" w:pos="167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hanging="270"/>
              <w:cnfStyle w:val="000000000000" w:firstRow="0" w:lastRow="0" w:firstColumn="0" w:lastColumn="0" w:oddVBand="0" w:evenVBand="0" w:oddHBand="0" w:evenHBand="0" w:firstRowFirstColumn="0" w:firstRowLastColumn="0" w:lastRowFirstColumn="0" w:lastRowLastColumn="0"/>
              <w:rPr>
                <w:color w:val="auto"/>
              </w:rPr>
            </w:pPr>
          </w:p>
        </w:tc>
        <w:tc>
          <w:tcPr>
            <w:tcW w:w="1980" w:type="dxa"/>
          </w:tcPr>
          <w:p w:rsidR="00591E6D" w:rsidRPr="00EA5252" w:rsidRDefault="00591E6D" w:rsidP="00DA7AE6">
            <w:pPr>
              <w:pStyle w:val="Level1"/>
              <w:tabs>
                <w:tab w:val="left" w:pos="-936"/>
                <w:tab w:val="left" w:pos="-720"/>
                <w:tab w:val="left" w:pos="360"/>
                <w:tab w:val="left" w:pos="414"/>
                <w:tab w:val="left" w:pos="167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hanging="270"/>
              <w:cnfStyle w:val="000000000000" w:firstRow="0" w:lastRow="0" w:firstColumn="0" w:lastColumn="0" w:oddVBand="0" w:evenVBand="0" w:oddHBand="0" w:evenHBand="0" w:firstRowFirstColumn="0" w:firstRowLastColumn="0" w:lastRowFirstColumn="0" w:lastRowLastColumn="0"/>
              <w:rPr>
                <w:color w:val="auto"/>
              </w:rPr>
            </w:pPr>
          </w:p>
          <w:p w:rsidR="00EA5252" w:rsidRPr="00EA5252" w:rsidRDefault="00EA5252" w:rsidP="00DA7AE6">
            <w:pPr>
              <w:pStyle w:val="Level1"/>
              <w:tabs>
                <w:tab w:val="left" w:pos="-936"/>
                <w:tab w:val="left" w:pos="-720"/>
                <w:tab w:val="left" w:pos="360"/>
                <w:tab w:val="left" w:pos="414"/>
                <w:tab w:val="left" w:pos="167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hanging="270"/>
              <w:cnfStyle w:val="000000000000" w:firstRow="0" w:lastRow="0" w:firstColumn="0" w:lastColumn="0" w:oddVBand="0" w:evenVBand="0" w:oddHBand="0" w:evenHBand="0" w:firstRowFirstColumn="0" w:firstRowLastColumn="0" w:lastRowFirstColumn="0" w:lastRowLastColumn="0"/>
              <w:rPr>
                <w:color w:val="auto"/>
              </w:rPr>
            </w:pPr>
          </w:p>
        </w:tc>
      </w:tr>
      <w:tr w:rsidR="00EA5252" w:rsidTr="00B96BDE">
        <w:trPr>
          <w:cnfStyle w:val="000000100000" w:firstRow="0" w:lastRow="0" w:firstColumn="0" w:lastColumn="0" w:oddVBand="0" w:evenVBand="0" w:oddHBand="1" w:evenHBand="0" w:firstRowFirstColumn="0" w:firstRowLastColumn="0" w:lastRowFirstColumn="0" w:lastRowLastColumn="0"/>
          <w:trHeight w:val="363"/>
        </w:trPr>
        <w:tc>
          <w:tcPr>
            <w:cnfStyle w:val="001000000000" w:firstRow="0" w:lastRow="0" w:firstColumn="1" w:lastColumn="0" w:oddVBand="0" w:evenVBand="0" w:oddHBand="0" w:evenHBand="0" w:firstRowFirstColumn="0" w:firstRowLastColumn="0" w:lastRowFirstColumn="0" w:lastRowLastColumn="0"/>
            <w:tcW w:w="990" w:type="dxa"/>
            <w:tcBorders>
              <w:left w:val="none" w:sz="0" w:space="0" w:color="auto"/>
              <w:right w:val="none" w:sz="0" w:space="0" w:color="auto"/>
            </w:tcBorders>
          </w:tcPr>
          <w:p w:rsidR="00591E6D" w:rsidRPr="00EA5252" w:rsidRDefault="00591E6D" w:rsidP="00145EE8">
            <w:pPr>
              <w:pStyle w:val="Level1"/>
              <w:tabs>
                <w:tab w:val="left" w:pos="-936"/>
                <w:tab w:val="left" w:pos="-720"/>
                <w:tab w:val="left" w:pos="360"/>
                <w:tab w:val="left" w:pos="414"/>
                <w:tab w:val="left" w:pos="167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auto"/>
              </w:rPr>
            </w:pPr>
            <w:r w:rsidRPr="00EA5252">
              <w:rPr>
                <w:color w:val="auto"/>
              </w:rPr>
              <w:t>1/21/19</w:t>
            </w:r>
          </w:p>
        </w:tc>
        <w:tc>
          <w:tcPr>
            <w:tcW w:w="1080" w:type="dxa"/>
            <w:tcBorders>
              <w:left w:val="none" w:sz="0" w:space="0" w:color="auto"/>
              <w:right w:val="none" w:sz="0" w:space="0" w:color="auto"/>
            </w:tcBorders>
          </w:tcPr>
          <w:p w:rsidR="00591E6D" w:rsidRPr="00EA5252" w:rsidRDefault="00591E6D" w:rsidP="00145EE8">
            <w:pPr>
              <w:pStyle w:val="Level1"/>
              <w:tabs>
                <w:tab w:val="left" w:pos="-936"/>
                <w:tab w:val="left" w:pos="-720"/>
                <w:tab w:val="left" w:pos="360"/>
                <w:tab w:val="left" w:pos="414"/>
                <w:tab w:val="left" w:pos="167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100000" w:firstRow="0" w:lastRow="0" w:firstColumn="0" w:lastColumn="0" w:oddVBand="0" w:evenVBand="0" w:oddHBand="1" w:evenHBand="0" w:firstRowFirstColumn="0" w:firstRowLastColumn="0" w:lastRowFirstColumn="0" w:lastRowLastColumn="0"/>
              <w:rPr>
                <w:color w:val="auto"/>
              </w:rPr>
            </w:pPr>
            <w:r w:rsidRPr="00EA5252">
              <w:rPr>
                <w:color w:val="auto"/>
              </w:rPr>
              <w:t>Week 2</w:t>
            </w:r>
          </w:p>
        </w:tc>
        <w:tc>
          <w:tcPr>
            <w:tcW w:w="3690" w:type="dxa"/>
            <w:tcBorders>
              <w:left w:val="none" w:sz="0" w:space="0" w:color="auto"/>
              <w:right w:val="none" w:sz="0" w:space="0" w:color="auto"/>
            </w:tcBorders>
          </w:tcPr>
          <w:p w:rsidR="00591E6D" w:rsidRPr="00EA5252" w:rsidRDefault="00591E6D" w:rsidP="00145EE8">
            <w:pPr>
              <w:pStyle w:val="Level1"/>
              <w:tabs>
                <w:tab w:val="left" w:pos="-936"/>
                <w:tab w:val="left" w:pos="-720"/>
                <w:tab w:val="left" w:pos="360"/>
                <w:tab w:val="left" w:pos="414"/>
                <w:tab w:val="left" w:pos="167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100000" w:firstRow="0" w:lastRow="0" w:firstColumn="0" w:lastColumn="0" w:oddVBand="0" w:evenVBand="0" w:oddHBand="1" w:evenHBand="0" w:firstRowFirstColumn="0" w:firstRowLastColumn="0" w:lastRowFirstColumn="0" w:lastRowLastColumn="0"/>
              <w:rPr>
                <w:color w:val="auto"/>
              </w:rPr>
            </w:pPr>
            <w:r w:rsidRPr="00EA5252">
              <w:rPr>
                <w:color w:val="auto"/>
              </w:rPr>
              <w:t>No Class – MLK Day</w:t>
            </w:r>
          </w:p>
        </w:tc>
        <w:tc>
          <w:tcPr>
            <w:tcW w:w="3240" w:type="dxa"/>
            <w:tcBorders>
              <w:left w:val="none" w:sz="0" w:space="0" w:color="auto"/>
              <w:right w:val="none" w:sz="0" w:space="0" w:color="auto"/>
            </w:tcBorders>
          </w:tcPr>
          <w:p w:rsidR="00591E6D" w:rsidRPr="00EA5252" w:rsidRDefault="00591E6D" w:rsidP="00145EE8">
            <w:pPr>
              <w:pStyle w:val="Level1"/>
              <w:tabs>
                <w:tab w:val="left" w:pos="-936"/>
                <w:tab w:val="left" w:pos="-720"/>
                <w:tab w:val="left" w:pos="360"/>
                <w:tab w:val="left" w:pos="414"/>
                <w:tab w:val="left" w:pos="167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100000" w:firstRow="0" w:lastRow="0" w:firstColumn="0" w:lastColumn="0" w:oddVBand="0" w:evenVBand="0" w:oddHBand="1" w:evenHBand="0" w:firstRowFirstColumn="0" w:firstRowLastColumn="0" w:lastRowFirstColumn="0" w:lastRowLastColumn="0"/>
              <w:rPr>
                <w:color w:val="auto"/>
              </w:rPr>
            </w:pPr>
          </w:p>
        </w:tc>
        <w:tc>
          <w:tcPr>
            <w:tcW w:w="1980" w:type="dxa"/>
            <w:tcBorders>
              <w:left w:val="none" w:sz="0" w:space="0" w:color="auto"/>
              <w:right w:val="none" w:sz="0" w:space="0" w:color="auto"/>
            </w:tcBorders>
          </w:tcPr>
          <w:p w:rsidR="00591E6D" w:rsidRPr="00EA5252" w:rsidRDefault="00591E6D" w:rsidP="00145EE8">
            <w:pPr>
              <w:pStyle w:val="Level1"/>
              <w:tabs>
                <w:tab w:val="left" w:pos="-936"/>
                <w:tab w:val="left" w:pos="-720"/>
                <w:tab w:val="left" w:pos="360"/>
                <w:tab w:val="left" w:pos="414"/>
                <w:tab w:val="left" w:pos="167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100000" w:firstRow="0" w:lastRow="0" w:firstColumn="0" w:lastColumn="0" w:oddVBand="0" w:evenVBand="0" w:oddHBand="1" w:evenHBand="0" w:firstRowFirstColumn="0" w:firstRowLastColumn="0" w:lastRowFirstColumn="0" w:lastRowLastColumn="0"/>
              <w:rPr>
                <w:color w:val="auto"/>
              </w:rPr>
            </w:pPr>
          </w:p>
          <w:p w:rsidR="00EA5252" w:rsidRPr="00EA5252" w:rsidRDefault="00EA5252" w:rsidP="00145EE8">
            <w:pPr>
              <w:pStyle w:val="Level1"/>
              <w:tabs>
                <w:tab w:val="left" w:pos="-936"/>
                <w:tab w:val="left" w:pos="-720"/>
                <w:tab w:val="left" w:pos="360"/>
                <w:tab w:val="left" w:pos="414"/>
                <w:tab w:val="left" w:pos="167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100000" w:firstRow="0" w:lastRow="0" w:firstColumn="0" w:lastColumn="0" w:oddVBand="0" w:evenVBand="0" w:oddHBand="1" w:evenHBand="0" w:firstRowFirstColumn="0" w:firstRowLastColumn="0" w:lastRowFirstColumn="0" w:lastRowLastColumn="0"/>
              <w:rPr>
                <w:color w:val="auto"/>
              </w:rPr>
            </w:pPr>
          </w:p>
        </w:tc>
      </w:tr>
      <w:tr w:rsidR="00EA5252" w:rsidTr="00EA5252">
        <w:trPr>
          <w:trHeight w:val="1038"/>
        </w:trPr>
        <w:tc>
          <w:tcPr>
            <w:cnfStyle w:val="001000000000" w:firstRow="0" w:lastRow="0" w:firstColumn="1" w:lastColumn="0" w:oddVBand="0" w:evenVBand="0" w:oddHBand="0" w:evenHBand="0" w:firstRowFirstColumn="0" w:firstRowLastColumn="0" w:lastRowFirstColumn="0" w:lastRowLastColumn="0"/>
            <w:tcW w:w="990" w:type="dxa"/>
          </w:tcPr>
          <w:p w:rsidR="00591E6D" w:rsidRPr="00EA5252" w:rsidRDefault="00591E6D" w:rsidP="00145EE8">
            <w:pPr>
              <w:pStyle w:val="Level1"/>
              <w:tabs>
                <w:tab w:val="left" w:pos="-936"/>
                <w:tab w:val="left" w:pos="-720"/>
                <w:tab w:val="left" w:pos="360"/>
                <w:tab w:val="left" w:pos="414"/>
                <w:tab w:val="left" w:pos="167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auto"/>
              </w:rPr>
            </w:pPr>
            <w:r w:rsidRPr="00EA5252">
              <w:rPr>
                <w:color w:val="auto"/>
              </w:rPr>
              <w:t>1/28/19</w:t>
            </w:r>
          </w:p>
        </w:tc>
        <w:tc>
          <w:tcPr>
            <w:tcW w:w="1080" w:type="dxa"/>
          </w:tcPr>
          <w:p w:rsidR="00591E6D" w:rsidRPr="00EA5252" w:rsidRDefault="00EA5252" w:rsidP="00145EE8">
            <w:pPr>
              <w:pStyle w:val="Level1"/>
              <w:tabs>
                <w:tab w:val="left" w:pos="-936"/>
                <w:tab w:val="left" w:pos="-720"/>
                <w:tab w:val="left" w:pos="360"/>
                <w:tab w:val="left" w:pos="414"/>
                <w:tab w:val="left" w:pos="167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color w:val="auto"/>
              </w:rPr>
            </w:pPr>
            <w:r w:rsidRPr="00EA5252">
              <w:rPr>
                <w:color w:val="auto"/>
              </w:rPr>
              <w:t>W</w:t>
            </w:r>
            <w:r w:rsidR="00591E6D" w:rsidRPr="00EA5252">
              <w:rPr>
                <w:color w:val="auto"/>
              </w:rPr>
              <w:t>k 3</w:t>
            </w:r>
          </w:p>
        </w:tc>
        <w:tc>
          <w:tcPr>
            <w:tcW w:w="3690" w:type="dxa"/>
          </w:tcPr>
          <w:p w:rsidR="00591E6D" w:rsidRPr="00EA5252" w:rsidRDefault="00591E6D" w:rsidP="00145EE8">
            <w:pPr>
              <w:pStyle w:val="Level1"/>
              <w:tabs>
                <w:tab w:val="left" w:pos="-936"/>
                <w:tab w:val="left" w:pos="-720"/>
                <w:tab w:val="left" w:pos="360"/>
                <w:tab w:val="left" w:pos="414"/>
                <w:tab w:val="left" w:pos="167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color w:val="auto"/>
              </w:rPr>
            </w:pPr>
            <w:r w:rsidRPr="00EA5252">
              <w:rPr>
                <w:color w:val="auto"/>
              </w:rPr>
              <w:t>Introduction to Transitions</w:t>
            </w:r>
          </w:p>
          <w:p w:rsidR="00BD1941" w:rsidRPr="00EA5252" w:rsidRDefault="00BD1941" w:rsidP="00145EE8">
            <w:pPr>
              <w:pStyle w:val="Level1"/>
              <w:tabs>
                <w:tab w:val="left" w:pos="-936"/>
                <w:tab w:val="left" w:pos="-720"/>
                <w:tab w:val="left" w:pos="360"/>
                <w:tab w:val="left" w:pos="414"/>
                <w:tab w:val="left" w:pos="167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color w:val="auto"/>
              </w:rPr>
            </w:pPr>
            <w:r w:rsidRPr="00EA5252">
              <w:rPr>
                <w:color w:val="auto"/>
              </w:rPr>
              <w:t xml:space="preserve">Job Seeking, Interviews </w:t>
            </w:r>
            <w:r w:rsidR="00591E6D" w:rsidRPr="00EA5252">
              <w:rPr>
                <w:color w:val="auto"/>
              </w:rPr>
              <w:t xml:space="preserve">&amp; </w:t>
            </w:r>
          </w:p>
          <w:p w:rsidR="00591E6D" w:rsidRPr="00EA5252" w:rsidRDefault="00591E6D" w:rsidP="00145EE8">
            <w:pPr>
              <w:pStyle w:val="Level1"/>
              <w:tabs>
                <w:tab w:val="left" w:pos="-936"/>
                <w:tab w:val="left" w:pos="-720"/>
                <w:tab w:val="left" w:pos="360"/>
                <w:tab w:val="left" w:pos="414"/>
                <w:tab w:val="left" w:pos="167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color w:val="auto"/>
              </w:rPr>
            </w:pPr>
            <w:r w:rsidRPr="00EA5252">
              <w:rPr>
                <w:color w:val="auto"/>
              </w:rPr>
              <w:t>Resume Development</w:t>
            </w:r>
          </w:p>
        </w:tc>
        <w:tc>
          <w:tcPr>
            <w:tcW w:w="3240" w:type="dxa"/>
          </w:tcPr>
          <w:p w:rsidR="00591E6D" w:rsidRPr="00EA5252" w:rsidRDefault="00591E6D" w:rsidP="00145EE8">
            <w:pPr>
              <w:pStyle w:val="Level1"/>
              <w:tabs>
                <w:tab w:val="left" w:pos="-936"/>
                <w:tab w:val="left" w:pos="-720"/>
                <w:tab w:val="left" w:pos="360"/>
                <w:tab w:val="left" w:pos="414"/>
                <w:tab w:val="left" w:pos="167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color w:val="auto"/>
              </w:rPr>
            </w:pPr>
            <w:r w:rsidRPr="00EA5252">
              <w:rPr>
                <w:color w:val="auto"/>
              </w:rPr>
              <w:t>Chpt 12</w:t>
            </w:r>
          </w:p>
        </w:tc>
        <w:tc>
          <w:tcPr>
            <w:tcW w:w="1980" w:type="dxa"/>
          </w:tcPr>
          <w:p w:rsidR="00591E6D" w:rsidRPr="00EA5252" w:rsidRDefault="00591E6D" w:rsidP="00145EE8">
            <w:pPr>
              <w:pStyle w:val="Level1"/>
              <w:tabs>
                <w:tab w:val="left" w:pos="-936"/>
                <w:tab w:val="left" w:pos="-720"/>
                <w:tab w:val="left" w:pos="360"/>
                <w:tab w:val="left" w:pos="414"/>
                <w:tab w:val="left" w:pos="167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color w:val="auto"/>
              </w:rPr>
            </w:pPr>
          </w:p>
        </w:tc>
      </w:tr>
      <w:tr w:rsidR="00EA5252" w:rsidTr="00EA5252">
        <w:trPr>
          <w:cnfStyle w:val="000000100000" w:firstRow="0" w:lastRow="0" w:firstColumn="0" w:lastColumn="0" w:oddVBand="0" w:evenVBand="0" w:oddHBand="1" w:evenHBand="0" w:firstRowFirstColumn="0" w:firstRowLastColumn="0" w:lastRowFirstColumn="0" w:lastRowLastColumn="0"/>
          <w:trHeight w:val="975"/>
        </w:trPr>
        <w:tc>
          <w:tcPr>
            <w:cnfStyle w:val="001000000000" w:firstRow="0" w:lastRow="0" w:firstColumn="1" w:lastColumn="0" w:oddVBand="0" w:evenVBand="0" w:oddHBand="0" w:evenHBand="0" w:firstRowFirstColumn="0" w:firstRowLastColumn="0" w:lastRowFirstColumn="0" w:lastRowLastColumn="0"/>
            <w:tcW w:w="990" w:type="dxa"/>
            <w:tcBorders>
              <w:left w:val="none" w:sz="0" w:space="0" w:color="auto"/>
              <w:right w:val="none" w:sz="0" w:space="0" w:color="auto"/>
            </w:tcBorders>
          </w:tcPr>
          <w:p w:rsidR="00591E6D" w:rsidRPr="00EA5252" w:rsidRDefault="00B0135E" w:rsidP="00145EE8">
            <w:pPr>
              <w:pStyle w:val="Level1"/>
              <w:tabs>
                <w:tab w:val="left" w:pos="-936"/>
                <w:tab w:val="left" w:pos="-720"/>
                <w:tab w:val="left" w:pos="360"/>
                <w:tab w:val="left" w:pos="414"/>
                <w:tab w:val="left" w:pos="167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auto"/>
              </w:rPr>
            </w:pPr>
            <w:r w:rsidRPr="00EA5252">
              <w:rPr>
                <w:color w:val="auto"/>
              </w:rPr>
              <w:t>2/4/19</w:t>
            </w:r>
          </w:p>
        </w:tc>
        <w:tc>
          <w:tcPr>
            <w:tcW w:w="1080" w:type="dxa"/>
            <w:tcBorders>
              <w:left w:val="none" w:sz="0" w:space="0" w:color="auto"/>
              <w:right w:val="none" w:sz="0" w:space="0" w:color="auto"/>
            </w:tcBorders>
          </w:tcPr>
          <w:p w:rsidR="00591E6D" w:rsidRPr="00EA5252" w:rsidRDefault="00EA5252" w:rsidP="00145EE8">
            <w:pPr>
              <w:pStyle w:val="Level1"/>
              <w:tabs>
                <w:tab w:val="left" w:pos="-936"/>
                <w:tab w:val="left" w:pos="-720"/>
                <w:tab w:val="left" w:pos="360"/>
                <w:tab w:val="left" w:pos="414"/>
                <w:tab w:val="left" w:pos="167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100000" w:firstRow="0" w:lastRow="0" w:firstColumn="0" w:lastColumn="0" w:oddVBand="0" w:evenVBand="0" w:oddHBand="1" w:evenHBand="0" w:firstRowFirstColumn="0" w:firstRowLastColumn="0" w:lastRowFirstColumn="0" w:lastRowLastColumn="0"/>
              <w:rPr>
                <w:color w:val="auto"/>
              </w:rPr>
            </w:pPr>
            <w:r w:rsidRPr="00EA5252">
              <w:rPr>
                <w:color w:val="auto"/>
              </w:rPr>
              <w:t>W</w:t>
            </w:r>
            <w:r w:rsidR="00B0135E" w:rsidRPr="00EA5252">
              <w:rPr>
                <w:color w:val="auto"/>
              </w:rPr>
              <w:t>k 4</w:t>
            </w:r>
          </w:p>
        </w:tc>
        <w:tc>
          <w:tcPr>
            <w:tcW w:w="3690" w:type="dxa"/>
            <w:tcBorders>
              <w:left w:val="none" w:sz="0" w:space="0" w:color="auto"/>
              <w:right w:val="none" w:sz="0" w:space="0" w:color="auto"/>
            </w:tcBorders>
          </w:tcPr>
          <w:p w:rsidR="00591E6D" w:rsidRPr="00EA5252" w:rsidRDefault="00B0135E" w:rsidP="00145EE8">
            <w:pPr>
              <w:pStyle w:val="Level1"/>
              <w:tabs>
                <w:tab w:val="left" w:pos="-936"/>
                <w:tab w:val="left" w:pos="-720"/>
                <w:tab w:val="left" w:pos="360"/>
                <w:tab w:val="left" w:pos="414"/>
                <w:tab w:val="left" w:pos="167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100000" w:firstRow="0" w:lastRow="0" w:firstColumn="0" w:lastColumn="0" w:oddVBand="0" w:evenVBand="0" w:oddHBand="1" w:evenHBand="0" w:firstRowFirstColumn="0" w:firstRowLastColumn="0" w:lastRowFirstColumn="0" w:lastRowLastColumn="0"/>
              <w:rPr>
                <w:color w:val="auto"/>
              </w:rPr>
            </w:pPr>
            <w:r w:rsidRPr="00EA5252">
              <w:rPr>
                <w:color w:val="auto"/>
              </w:rPr>
              <w:t>Professional Considerations</w:t>
            </w:r>
          </w:p>
          <w:p w:rsidR="00B0135E" w:rsidRPr="00EA5252" w:rsidRDefault="00B0135E" w:rsidP="00145EE8">
            <w:pPr>
              <w:pStyle w:val="Level1"/>
              <w:tabs>
                <w:tab w:val="left" w:pos="-936"/>
                <w:tab w:val="left" w:pos="-720"/>
                <w:tab w:val="left" w:pos="360"/>
                <w:tab w:val="left" w:pos="414"/>
                <w:tab w:val="left" w:pos="167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100000" w:firstRow="0" w:lastRow="0" w:firstColumn="0" w:lastColumn="0" w:oddVBand="0" w:evenVBand="0" w:oddHBand="1" w:evenHBand="0" w:firstRowFirstColumn="0" w:firstRowLastColumn="0" w:lastRowFirstColumn="0" w:lastRowLastColumn="0"/>
              <w:rPr>
                <w:color w:val="auto"/>
              </w:rPr>
            </w:pPr>
            <w:r w:rsidRPr="00EA5252">
              <w:rPr>
                <w:color w:val="auto"/>
              </w:rPr>
              <w:t>RN Competencies</w:t>
            </w:r>
          </w:p>
          <w:p w:rsidR="00B0135E" w:rsidRPr="00EA5252" w:rsidRDefault="00B0135E" w:rsidP="00145EE8">
            <w:pPr>
              <w:pStyle w:val="Level1"/>
              <w:tabs>
                <w:tab w:val="left" w:pos="-936"/>
                <w:tab w:val="left" w:pos="-720"/>
                <w:tab w:val="left" w:pos="360"/>
                <w:tab w:val="left" w:pos="414"/>
                <w:tab w:val="left" w:pos="167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100000" w:firstRow="0" w:lastRow="0" w:firstColumn="0" w:lastColumn="0" w:oddVBand="0" w:evenVBand="0" w:oddHBand="1" w:evenHBand="0" w:firstRowFirstColumn="0" w:firstRowLastColumn="0" w:lastRowFirstColumn="0" w:lastRowLastColumn="0"/>
              <w:rPr>
                <w:color w:val="auto"/>
              </w:rPr>
            </w:pPr>
            <w:r w:rsidRPr="00EA5252">
              <w:rPr>
                <w:color w:val="auto"/>
              </w:rPr>
              <w:t>Values and Ethics</w:t>
            </w:r>
          </w:p>
        </w:tc>
        <w:tc>
          <w:tcPr>
            <w:tcW w:w="3240" w:type="dxa"/>
            <w:tcBorders>
              <w:left w:val="none" w:sz="0" w:space="0" w:color="auto"/>
              <w:right w:val="none" w:sz="0" w:space="0" w:color="auto"/>
            </w:tcBorders>
          </w:tcPr>
          <w:p w:rsidR="00591E6D" w:rsidRPr="00EA5252" w:rsidRDefault="00B0135E" w:rsidP="00145EE8">
            <w:pPr>
              <w:pStyle w:val="Level1"/>
              <w:tabs>
                <w:tab w:val="left" w:pos="-936"/>
                <w:tab w:val="left" w:pos="-720"/>
                <w:tab w:val="left" w:pos="360"/>
                <w:tab w:val="left" w:pos="414"/>
                <w:tab w:val="left" w:pos="167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100000" w:firstRow="0" w:lastRow="0" w:firstColumn="0" w:lastColumn="0" w:oddVBand="0" w:evenVBand="0" w:oddHBand="1" w:evenHBand="0" w:firstRowFirstColumn="0" w:firstRowLastColumn="0" w:lastRowFirstColumn="0" w:lastRowLastColumn="0"/>
              <w:rPr>
                <w:color w:val="auto"/>
              </w:rPr>
            </w:pPr>
            <w:r w:rsidRPr="00EA5252">
              <w:rPr>
                <w:color w:val="auto"/>
              </w:rPr>
              <w:t>Chpt 1</w:t>
            </w:r>
            <w:r w:rsidR="00BD1941" w:rsidRPr="00EA5252">
              <w:rPr>
                <w:color w:val="auto"/>
              </w:rPr>
              <w:t>, 4</w:t>
            </w:r>
          </w:p>
          <w:p w:rsidR="00B0135E" w:rsidRPr="00EA5252" w:rsidRDefault="00B0135E" w:rsidP="00145EE8">
            <w:pPr>
              <w:pStyle w:val="Level1"/>
              <w:tabs>
                <w:tab w:val="left" w:pos="-936"/>
                <w:tab w:val="left" w:pos="-720"/>
                <w:tab w:val="left" w:pos="360"/>
                <w:tab w:val="left" w:pos="414"/>
                <w:tab w:val="left" w:pos="167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100000" w:firstRow="0" w:lastRow="0" w:firstColumn="0" w:lastColumn="0" w:oddVBand="0" w:evenVBand="0" w:oddHBand="1" w:evenHBand="0" w:firstRowFirstColumn="0" w:firstRowLastColumn="0" w:lastRowFirstColumn="0" w:lastRowLastColumn="0"/>
              <w:rPr>
                <w:color w:val="auto"/>
              </w:rPr>
            </w:pPr>
            <w:r w:rsidRPr="00EA5252">
              <w:rPr>
                <w:color w:val="auto"/>
              </w:rPr>
              <w:t>BB Appendices 1.2</w:t>
            </w:r>
          </w:p>
        </w:tc>
        <w:tc>
          <w:tcPr>
            <w:tcW w:w="1980" w:type="dxa"/>
            <w:tcBorders>
              <w:left w:val="none" w:sz="0" w:space="0" w:color="auto"/>
              <w:right w:val="none" w:sz="0" w:space="0" w:color="auto"/>
            </w:tcBorders>
          </w:tcPr>
          <w:p w:rsidR="00591E6D" w:rsidRPr="00EA5252" w:rsidRDefault="00591E6D" w:rsidP="00145EE8">
            <w:pPr>
              <w:pStyle w:val="Level1"/>
              <w:tabs>
                <w:tab w:val="left" w:pos="-936"/>
                <w:tab w:val="left" w:pos="-720"/>
                <w:tab w:val="left" w:pos="360"/>
                <w:tab w:val="left" w:pos="414"/>
                <w:tab w:val="left" w:pos="167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100000" w:firstRow="0" w:lastRow="0" w:firstColumn="0" w:lastColumn="0" w:oddVBand="0" w:evenVBand="0" w:oddHBand="1" w:evenHBand="0" w:firstRowFirstColumn="0" w:firstRowLastColumn="0" w:lastRowFirstColumn="0" w:lastRowLastColumn="0"/>
              <w:rPr>
                <w:color w:val="auto"/>
              </w:rPr>
            </w:pPr>
          </w:p>
        </w:tc>
      </w:tr>
      <w:tr w:rsidR="00EA5252" w:rsidTr="00EA5252">
        <w:trPr>
          <w:trHeight w:val="1056"/>
        </w:trPr>
        <w:tc>
          <w:tcPr>
            <w:cnfStyle w:val="001000000000" w:firstRow="0" w:lastRow="0" w:firstColumn="1" w:lastColumn="0" w:oddVBand="0" w:evenVBand="0" w:oddHBand="0" w:evenHBand="0" w:firstRowFirstColumn="0" w:firstRowLastColumn="0" w:lastRowFirstColumn="0" w:lastRowLastColumn="0"/>
            <w:tcW w:w="990" w:type="dxa"/>
          </w:tcPr>
          <w:p w:rsidR="00591E6D" w:rsidRPr="00EA5252" w:rsidRDefault="00B0135E" w:rsidP="00145EE8">
            <w:pPr>
              <w:pStyle w:val="Level1"/>
              <w:tabs>
                <w:tab w:val="left" w:pos="-936"/>
                <w:tab w:val="left" w:pos="-720"/>
                <w:tab w:val="left" w:pos="360"/>
                <w:tab w:val="left" w:pos="414"/>
                <w:tab w:val="left" w:pos="167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auto"/>
              </w:rPr>
            </w:pPr>
            <w:r w:rsidRPr="00EA5252">
              <w:rPr>
                <w:color w:val="auto"/>
              </w:rPr>
              <w:t>2/11/19</w:t>
            </w:r>
          </w:p>
        </w:tc>
        <w:tc>
          <w:tcPr>
            <w:tcW w:w="1080" w:type="dxa"/>
          </w:tcPr>
          <w:p w:rsidR="00591E6D" w:rsidRPr="00EA5252" w:rsidRDefault="00EA5252" w:rsidP="00145EE8">
            <w:pPr>
              <w:pStyle w:val="Level1"/>
              <w:tabs>
                <w:tab w:val="left" w:pos="-936"/>
                <w:tab w:val="left" w:pos="-720"/>
                <w:tab w:val="left" w:pos="360"/>
                <w:tab w:val="left" w:pos="414"/>
                <w:tab w:val="left" w:pos="167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color w:val="auto"/>
              </w:rPr>
            </w:pPr>
            <w:r w:rsidRPr="00EA5252">
              <w:rPr>
                <w:color w:val="auto"/>
              </w:rPr>
              <w:t>W</w:t>
            </w:r>
            <w:r w:rsidR="00B0135E" w:rsidRPr="00EA5252">
              <w:rPr>
                <w:color w:val="auto"/>
              </w:rPr>
              <w:t>k 5</w:t>
            </w:r>
          </w:p>
        </w:tc>
        <w:tc>
          <w:tcPr>
            <w:tcW w:w="3690" w:type="dxa"/>
          </w:tcPr>
          <w:p w:rsidR="00591E6D" w:rsidRPr="00EA5252" w:rsidRDefault="00B0135E" w:rsidP="00145EE8">
            <w:pPr>
              <w:pStyle w:val="Level1"/>
              <w:tabs>
                <w:tab w:val="left" w:pos="-936"/>
                <w:tab w:val="left" w:pos="-720"/>
                <w:tab w:val="left" w:pos="360"/>
                <w:tab w:val="left" w:pos="414"/>
                <w:tab w:val="left" w:pos="167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color w:val="auto"/>
              </w:rPr>
            </w:pPr>
            <w:r w:rsidRPr="00EA5252">
              <w:rPr>
                <w:color w:val="auto"/>
              </w:rPr>
              <w:t>Effective Communication</w:t>
            </w:r>
          </w:p>
          <w:p w:rsidR="00B0135E" w:rsidRPr="00EA5252" w:rsidRDefault="00B0135E" w:rsidP="00145EE8">
            <w:pPr>
              <w:pStyle w:val="Level1"/>
              <w:tabs>
                <w:tab w:val="left" w:pos="-936"/>
                <w:tab w:val="left" w:pos="-720"/>
                <w:tab w:val="left" w:pos="360"/>
                <w:tab w:val="left" w:pos="414"/>
                <w:tab w:val="left" w:pos="167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color w:val="auto"/>
              </w:rPr>
            </w:pPr>
            <w:r w:rsidRPr="00EA5252">
              <w:rPr>
                <w:color w:val="auto"/>
              </w:rPr>
              <w:t>Dealing with Staff Issues</w:t>
            </w:r>
          </w:p>
          <w:p w:rsidR="00B0135E" w:rsidRPr="00EA5252" w:rsidRDefault="00B0135E" w:rsidP="00145EE8">
            <w:pPr>
              <w:pStyle w:val="Level1"/>
              <w:tabs>
                <w:tab w:val="left" w:pos="-936"/>
                <w:tab w:val="left" w:pos="-720"/>
                <w:tab w:val="left" w:pos="360"/>
                <w:tab w:val="left" w:pos="414"/>
                <w:tab w:val="left" w:pos="167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color w:val="auto"/>
              </w:rPr>
            </w:pPr>
            <w:r w:rsidRPr="00EA5252">
              <w:rPr>
                <w:color w:val="auto"/>
              </w:rPr>
              <w:t>Handling Conflict</w:t>
            </w:r>
          </w:p>
        </w:tc>
        <w:tc>
          <w:tcPr>
            <w:tcW w:w="3240" w:type="dxa"/>
          </w:tcPr>
          <w:p w:rsidR="00591E6D" w:rsidRPr="00EA5252" w:rsidRDefault="00B0135E" w:rsidP="00145EE8">
            <w:pPr>
              <w:pStyle w:val="Level1"/>
              <w:tabs>
                <w:tab w:val="left" w:pos="-936"/>
                <w:tab w:val="left" w:pos="-720"/>
                <w:tab w:val="left" w:pos="360"/>
                <w:tab w:val="left" w:pos="414"/>
                <w:tab w:val="left" w:pos="167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color w:val="auto"/>
              </w:rPr>
            </w:pPr>
            <w:r w:rsidRPr="00EA5252">
              <w:rPr>
                <w:color w:val="auto"/>
              </w:rPr>
              <w:t>Chpt 6, 8, 9</w:t>
            </w:r>
          </w:p>
          <w:p w:rsidR="00B0135E" w:rsidRPr="00EA5252" w:rsidRDefault="00B0135E" w:rsidP="00145EE8">
            <w:pPr>
              <w:pStyle w:val="Level1"/>
              <w:tabs>
                <w:tab w:val="left" w:pos="-936"/>
                <w:tab w:val="left" w:pos="-720"/>
                <w:tab w:val="left" w:pos="360"/>
                <w:tab w:val="left" w:pos="414"/>
                <w:tab w:val="left" w:pos="167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color w:val="auto"/>
              </w:rPr>
            </w:pPr>
          </w:p>
        </w:tc>
        <w:tc>
          <w:tcPr>
            <w:tcW w:w="1980" w:type="dxa"/>
          </w:tcPr>
          <w:p w:rsidR="00591E6D" w:rsidRPr="00EA5252" w:rsidRDefault="00591E6D" w:rsidP="00145EE8">
            <w:pPr>
              <w:pStyle w:val="Level1"/>
              <w:tabs>
                <w:tab w:val="left" w:pos="-936"/>
                <w:tab w:val="left" w:pos="-720"/>
                <w:tab w:val="left" w:pos="360"/>
                <w:tab w:val="left" w:pos="414"/>
                <w:tab w:val="left" w:pos="167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color w:val="auto"/>
              </w:rPr>
            </w:pPr>
          </w:p>
        </w:tc>
      </w:tr>
      <w:tr w:rsidR="00EA5252" w:rsidTr="00B96BDE">
        <w:trPr>
          <w:cnfStyle w:val="000000100000" w:firstRow="0" w:lastRow="0" w:firstColumn="0" w:lastColumn="0" w:oddVBand="0" w:evenVBand="0" w:oddHBand="1" w:evenHBand="0" w:firstRowFirstColumn="0" w:firstRowLastColumn="0" w:lastRowFirstColumn="0" w:lastRowLastColumn="0"/>
          <w:trHeight w:val="993"/>
        </w:trPr>
        <w:tc>
          <w:tcPr>
            <w:cnfStyle w:val="001000000000" w:firstRow="0" w:lastRow="0" w:firstColumn="1" w:lastColumn="0" w:oddVBand="0" w:evenVBand="0" w:oddHBand="0" w:evenHBand="0" w:firstRowFirstColumn="0" w:firstRowLastColumn="0" w:lastRowFirstColumn="0" w:lastRowLastColumn="0"/>
            <w:tcW w:w="990" w:type="dxa"/>
            <w:tcBorders>
              <w:left w:val="none" w:sz="0" w:space="0" w:color="auto"/>
              <w:right w:val="none" w:sz="0" w:space="0" w:color="auto"/>
            </w:tcBorders>
          </w:tcPr>
          <w:p w:rsidR="00591E6D" w:rsidRPr="00EA5252" w:rsidRDefault="00B0135E" w:rsidP="00145EE8">
            <w:pPr>
              <w:pStyle w:val="Level1"/>
              <w:tabs>
                <w:tab w:val="left" w:pos="-936"/>
                <w:tab w:val="left" w:pos="-720"/>
                <w:tab w:val="left" w:pos="360"/>
                <w:tab w:val="left" w:pos="414"/>
                <w:tab w:val="left" w:pos="167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auto"/>
              </w:rPr>
            </w:pPr>
            <w:r w:rsidRPr="00EA5252">
              <w:rPr>
                <w:color w:val="auto"/>
              </w:rPr>
              <w:t>2/18/19</w:t>
            </w:r>
          </w:p>
        </w:tc>
        <w:tc>
          <w:tcPr>
            <w:tcW w:w="1080" w:type="dxa"/>
            <w:tcBorders>
              <w:left w:val="none" w:sz="0" w:space="0" w:color="auto"/>
              <w:right w:val="none" w:sz="0" w:space="0" w:color="auto"/>
            </w:tcBorders>
          </w:tcPr>
          <w:p w:rsidR="00591E6D" w:rsidRPr="00EA5252" w:rsidRDefault="00EA5252" w:rsidP="00145EE8">
            <w:pPr>
              <w:pStyle w:val="Level1"/>
              <w:tabs>
                <w:tab w:val="left" w:pos="-936"/>
                <w:tab w:val="left" w:pos="-720"/>
                <w:tab w:val="left" w:pos="360"/>
                <w:tab w:val="left" w:pos="414"/>
                <w:tab w:val="left" w:pos="167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100000" w:firstRow="0" w:lastRow="0" w:firstColumn="0" w:lastColumn="0" w:oddVBand="0" w:evenVBand="0" w:oddHBand="1" w:evenHBand="0" w:firstRowFirstColumn="0" w:firstRowLastColumn="0" w:lastRowFirstColumn="0" w:lastRowLastColumn="0"/>
              <w:rPr>
                <w:color w:val="auto"/>
              </w:rPr>
            </w:pPr>
            <w:r w:rsidRPr="00EA5252">
              <w:rPr>
                <w:color w:val="auto"/>
              </w:rPr>
              <w:t>W</w:t>
            </w:r>
            <w:r w:rsidR="00B0135E" w:rsidRPr="00EA5252">
              <w:rPr>
                <w:color w:val="auto"/>
              </w:rPr>
              <w:t>k 6</w:t>
            </w:r>
          </w:p>
        </w:tc>
        <w:tc>
          <w:tcPr>
            <w:tcW w:w="3690" w:type="dxa"/>
            <w:tcBorders>
              <w:left w:val="none" w:sz="0" w:space="0" w:color="auto"/>
              <w:right w:val="none" w:sz="0" w:space="0" w:color="auto"/>
            </w:tcBorders>
          </w:tcPr>
          <w:p w:rsidR="00591E6D" w:rsidRPr="00EA5252" w:rsidRDefault="00B0135E" w:rsidP="00145EE8">
            <w:pPr>
              <w:pStyle w:val="Level1"/>
              <w:tabs>
                <w:tab w:val="left" w:pos="-936"/>
                <w:tab w:val="left" w:pos="-720"/>
                <w:tab w:val="left" w:pos="360"/>
                <w:tab w:val="left" w:pos="414"/>
                <w:tab w:val="left" w:pos="167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100000" w:firstRow="0" w:lastRow="0" w:firstColumn="0" w:lastColumn="0" w:oddVBand="0" w:evenVBand="0" w:oddHBand="1" w:evenHBand="0" w:firstRowFirstColumn="0" w:firstRowLastColumn="0" w:lastRowFirstColumn="0" w:lastRowLastColumn="0"/>
              <w:rPr>
                <w:color w:val="auto"/>
              </w:rPr>
            </w:pPr>
            <w:r w:rsidRPr="00EA5252">
              <w:rPr>
                <w:color w:val="auto"/>
              </w:rPr>
              <w:t>Time Management &amp; Organization</w:t>
            </w:r>
          </w:p>
          <w:p w:rsidR="00B0135E" w:rsidRPr="00EA5252" w:rsidRDefault="00B0135E" w:rsidP="00145EE8">
            <w:pPr>
              <w:pStyle w:val="Level1"/>
              <w:tabs>
                <w:tab w:val="left" w:pos="-936"/>
                <w:tab w:val="left" w:pos="-720"/>
                <w:tab w:val="left" w:pos="360"/>
                <w:tab w:val="left" w:pos="414"/>
                <w:tab w:val="left" w:pos="167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100000" w:firstRow="0" w:lastRow="0" w:firstColumn="0" w:lastColumn="0" w:oddVBand="0" w:evenVBand="0" w:oddHBand="1" w:evenHBand="0" w:firstRowFirstColumn="0" w:firstRowLastColumn="0" w:lastRowFirstColumn="0" w:lastRowLastColumn="0"/>
              <w:rPr>
                <w:color w:val="auto"/>
              </w:rPr>
            </w:pPr>
            <w:r w:rsidRPr="00EA5252">
              <w:rPr>
                <w:color w:val="auto"/>
              </w:rPr>
              <w:t>Shift Reports; Making Assignments; SBAR; Huddles</w:t>
            </w:r>
          </w:p>
        </w:tc>
        <w:tc>
          <w:tcPr>
            <w:tcW w:w="3240" w:type="dxa"/>
            <w:tcBorders>
              <w:left w:val="none" w:sz="0" w:space="0" w:color="auto"/>
              <w:right w:val="none" w:sz="0" w:space="0" w:color="auto"/>
            </w:tcBorders>
          </w:tcPr>
          <w:p w:rsidR="00591E6D" w:rsidRPr="00EA5252" w:rsidRDefault="00B0135E" w:rsidP="00145EE8">
            <w:pPr>
              <w:pStyle w:val="Level1"/>
              <w:tabs>
                <w:tab w:val="left" w:pos="-936"/>
                <w:tab w:val="left" w:pos="-720"/>
                <w:tab w:val="left" w:pos="360"/>
                <w:tab w:val="left" w:pos="414"/>
                <w:tab w:val="left" w:pos="167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100000" w:firstRow="0" w:lastRow="0" w:firstColumn="0" w:lastColumn="0" w:oddVBand="0" w:evenVBand="0" w:oddHBand="1" w:evenHBand="0" w:firstRowFirstColumn="0" w:firstRowLastColumn="0" w:lastRowFirstColumn="0" w:lastRowLastColumn="0"/>
              <w:rPr>
                <w:color w:val="auto"/>
              </w:rPr>
            </w:pPr>
            <w:r w:rsidRPr="00EA5252">
              <w:rPr>
                <w:color w:val="auto"/>
              </w:rPr>
              <w:t>BB Appendix 3</w:t>
            </w:r>
          </w:p>
        </w:tc>
        <w:tc>
          <w:tcPr>
            <w:tcW w:w="1980" w:type="dxa"/>
            <w:tcBorders>
              <w:left w:val="none" w:sz="0" w:space="0" w:color="auto"/>
              <w:right w:val="none" w:sz="0" w:space="0" w:color="auto"/>
            </w:tcBorders>
          </w:tcPr>
          <w:p w:rsidR="00591E6D" w:rsidRPr="00EA5252" w:rsidRDefault="00B0135E" w:rsidP="00145EE8">
            <w:pPr>
              <w:pStyle w:val="Level1"/>
              <w:tabs>
                <w:tab w:val="left" w:pos="-936"/>
                <w:tab w:val="left" w:pos="-720"/>
                <w:tab w:val="left" w:pos="360"/>
                <w:tab w:val="left" w:pos="414"/>
                <w:tab w:val="left" w:pos="167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100000" w:firstRow="0" w:lastRow="0" w:firstColumn="0" w:lastColumn="0" w:oddVBand="0" w:evenVBand="0" w:oddHBand="1" w:evenHBand="0" w:firstRowFirstColumn="0" w:firstRowLastColumn="0" w:lastRowFirstColumn="0" w:lastRowLastColumn="0"/>
              <w:rPr>
                <w:b/>
                <w:color w:val="auto"/>
              </w:rPr>
            </w:pPr>
            <w:r w:rsidRPr="00EA5252">
              <w:rPr>
                <w:b/>
                <w:color w:val="auto"/>
              </w:rPr>
              <w:t>Resumes Due</w:t>
            </w:r>
          </w:p>
        </w:tc>
      </w:tr>
      <w:tr w:rsidR="00EA5252" w:rsidTr="00EA5252">
        <w:trPr>
          <w:trHeight w:val="714"/>
        </w:trPr>
        <w:tc>
          <w:tcPr>
            <w:cnfStyle w:val="001000000000" w:firstRow="0" w:lastRow="0" w:firstColumn="1" w:lastColumn="0" w:oddVBand="0" w:evenVBand="0" w:oddHBand="0" w:evenHBand="0" w:firstRowFirstColumn="0" w:firstRowLastColumn="0" w:lastRowFirstColumn="0" w:lastRowLastColumn="0"/>
            <w:tcW w:w="990" w:type="dxa"/>
          </w:tcPr>
          <w:p w:rsidR="00591E6D" w:rsidRPr="00EA5252" w:rsidRDefault="00B0135E" w:rsidP="00145EE8">
            <w:pPr>
              <w:pStyle w:val="Level1"/>
              <w:tabs>
                <w:tab w:val="left" w:pos="-936"/>
                <w:tab w:val="left" w:pos="-720"/>
                <w:tab w:val="left" w:pos="360"/>
                <w:tab w:val="left" w:pos="414"/>
                <w:tab w:val="left" w:pos="167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auto"/>
              </w:rPr>
            </w:pPr>
            <w:r w:rsidRPr="00EA5252">
              <w:rPr>
                <w:color w:val="auto"/>
              </w:rPr>
              <w:t>2/25/19</w:t>
            </w:r>
          </w:p>
        </w:tc>
        <w:tc>
          <w:tcPr>
            <w:tcW w:w="1080" w:type="dxa"/>
          </w:tcPr>
          <w:p w:rsidR="00591E6D" w:rsidRPr="00EA5252" w:rsidRDefault="00EA5252" w:rsidP="00145EE8">
            <w:pPr>
              <w:pStyle w:val="Level1"/>
              <w:tabs>
                <w:tab w:val="left" w:pos="-936"/>
                <w:tab w:val="left" w:pos="-720"/>
                <w:tab w:val="left" w:pos="360"/>
                <w:tab w:val="left" w:pos="414"/>
                <w:tab w:val="left" w:pos="167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color w:val="auto"/>
              </w:rPr>
            </w:pPr>
            <w:r w:rsidRPr="00EA5252">
              <w:rPr>
                <w:color w:val="auto"/>
              </w:rPr>
              <w:t>W</w:t>
            </w:r>
            <w:r w:rsidR="00B0135E" w:rsidRPr="00EA5252">
              <w:rPr>
                <w:color w:val="auto"/>
              </w:rPr>
              <w:t>k 7</w:t>
            </w:r>
          </w:p>
        </w:tc>
        <w:tc>
          <w:tcPr>
            <w:tcW w:w="3690" w:type="dxa"/>
          </w:tcPr>
          <w:p w:rsidR="00591E6D" w:rsidRPr="00EA5252" w:rsidRDefault="00B0135E" w:rsidP="00145EE8">
            <w:pPr>
              <w:pStyle w:val="Level1"/>
              <w:tabs>
                <w:tab w:val="left" w:pos="-936"/>
                <w:tab w:val="left" w:pos="-720"/>
                <w:tab w:val="left" w:pos="360"/>
                <w:tab w:val="left" w:pos="414"/>
                <w:tab w:val="left" w:pos="167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color w:val="auto"/>
              </w:rPr>
            </w:pPr>
            <w:r w:rsidRPr="00EA5252">
              <w:rPr>
                <w:color w:val="auto"/>
              </w:rPr>
              <w:t>Decision Making; Setting Priorities</w:t>
            </w:r>
          </w:p>
          <w:p w:rsidR="00B0135E" w:rsidRPr="00EA5252" w:rsidRDefault="00B0135E" w:rsidP="00145EE8">
            <w:pPr>
              <w:pStyle w:val="Level1"/>
              <w:tabs>
                <w:tab w:val="left" w:pos="-936"/>
                <w:tab w:val="left" w:pos="-720"/>
                <w:tab w:val="left" w:pos="360"/>
                <w:tab w:val="left" w:pos="414"/>
                <w:tab w:val="left" w:pos="167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color w:val="auto"/>
              </w:rPr>
            </w:pPr>
            <w:r w:rsidRPr="00EA5252">
              <w:rPr>
                <w:color w:val="auto"/>
              </w:rPr>
              <w:t>Safe &amp; Healthy Work Environment</w:t>
            </w:r>
          </w:p>
        </w:tc>
        <w:tc>
          <w:tcPr>
            <w:tcW w:w="3240" w:type="dxa"/>
          </w:tcPr>
          <w:p w:rsidR="00591E6D" w:rsidRPr="00EA5252" w:rsidRDefault="00B0135E" w:rsidP="00145EE8">
            <w:pPr>
              <w:pStyle w:val="Level1"/>
              <w:tabs>
                <w:tab w:val="left" w:pos="-936"/>
                <w:tab w:val="left" w:pos="-720"/>
                <w:tab w:val="left" w:pos="360"/>
                <w:tab w:val="left" w:pos="414"/>
                <w:tab w:val="left" w:pos="167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color w:val="auto"/>
              </w:rPr>
            </w:pPr>
            <w:r w:rsidRPr="00EA5252">
              <w:rPr>
                <w:color w:val="auto"/>
              </w:rPr>
              <w:t>Chpt 5, 10, 11</w:t>
            </w:r>
          </w:p>
        </w:tc>
        <w:tc>
          <w:tcPr>
            <w:tcW w:w="1980" w:type="dxa"/>
          </w:tcPr>
          <w:p w:rsidR="00591E6D" w:rsidRPr="00EA5252" w:rsidRDefault="00591E6D" w:rsidP="00145EE8">
            <w:pPr>
              <w:pStyle w:val="Level1"/>
              <w:tabs>
                <w:tab w:val="left" w:pos="-936"/>
                <w:tab w:val="left" w:pos="-720"/>
                <w:tab w:val="left" w:pos="360"/>
                <w:tab w:val="left" w:pos="414"/>
                <w:tab w:val="left" w:pos="167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color w:val="auto"/>
              </w:rPr>
            </w:pPr>
          </w:p>
          <w:p w:rsidR="00EA5252" w:rsidRPr="00EA5252" w:rsidRDefault="00EA5252" w:rsidP="00145EE8">
            <w:pPr>
              <w:pStyle w:val="Level1"/>
              <w:tabs>
                <w:tab w:val="left" w:pos="-936"/>
                <w:tab w:val="left" w:pos="-720"/>
                <w:tab w:val="left" w:pos="360"/>
                <w:tab w:val="left" w:pos="414"/>
                <w:tab w:val="left" w:pos="167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color w:val="auto"/>
              </w:rPr>
            </w:pPr>
          </w:p>
        </w:tc>
      </w:tr>
      <w:tr w:rsidR="00B0135E" w:rsidTr="00B96BDE">
        <w:trPr>
          <w:cnfStyle w:val="000000100000" w:firstRow="0" w:lastRow="0" w:firstColumn="0" w:lastColumn="0" w:oddVBand="0" w:evenVBand="0" w:oddHBand="1" w:evenHBand="0" w:firstRowFirstColumn="0" w:firstRowLastColumn="0" w:lastRowFirstColumn="0" w:lastRowLastColumn="0"/>
          <w:trHeight w:val="444"/>
        </w:trPr>
        <w:tc>
          <w:tcPr>
            <w:cnfStyle w:val="001000000000" w:firstRow="0" w:lastRow="0" w:firstColumn="1" w:lastColumn="0" w:oddVBand="0" w:evenVBand="0" w:oddHBand="0" w:evenHBand="0" w:firstRowFirstColumn="0" w:firstRowLastColumn="0" w:lastRowFirstColumn="0" w:lastRowLastColumn="0"/>
            <w:tcW w:w="990" w:type="dxa"/>
            <w:tcBorders>
              <w:left w:val="none" w:sz="0" w:space="0" w:color="auto"/>
              <w:right w:val="none" w:sz="0" w:space="0" w:color="auto"/>
            </w:tcBorders>
          </w:tcPr>
          <w:p w:rsidR="00B0135E" w:rsidRPr="00EA5252" w:rsidRDefault="00BD1941" w:rsidP="00145EE8">
            <w:pPr>
              <w:pStyle w:val="Level1"/>
              <w:tabs>
                <w:tab w:val="left" w:pos="-936"/>
                <w:tab w:val="left" w:pos="-720"/>
                <w:tab w:val="left" w:pos="360"/>
                <w:tab w:val="left" w:pos="414"/>
                <w:tab w:val="left" w:pos="167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auto"/>
              </w:rPr>
            </w:pPr>
            <w:r w:rsidRPr="00EA5252">
              <w:rPr>
                <w:color w:val="auto"/>
              </w:rPr>
              <w:t>3/4/19</w:t>
            </w:r>
          </w:p>
        </w:tc>
        <w:tc>
          <w:tcPr>
            <w:tcW w:w="1080" w:type="dxa"/>
            <w:tcBorders>
              <w:left w:val="none" w:sz="0" w:space="0" w:color="auto"/>
              <w:right w:val="none" w:sz="0" w:space="0" w:color="auto"/>
            </w:tcBorders>
          </w:tcPr>
          <w:p w:rsidR="00B0135E" w:rsidRPr="00EA5252" w:rsidRDefault="00EA5252" w:rsidP="00145EE8">
            <w:pPr>
              <w:pStyle w:val="Level1"/>
              <w:tabs>
                <w:tab w:val="left" w:pos="-936"/>
                <w:tab w:val="left" w:pos="-720"/>
                <w:tab w:val="left" w:pos="360"/>
                <w:tab w:val="left" w:pos="414"/>
                <w:tab w:val="left" w:pos="167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100000" w:firstRow="0" w:lastRow="0" w:firstColumn="0" w:lastColumn="0" w:oddVBand="0" w:evenVBand="0" w:oddHBand="1" w:evenHBand="0" w:firstRowFirstColumn="0" w:firstRowLastColumn="0" w:lastRowFirstColumn="0" w:lastRowLastColumn="0"/>
              <w:rPr>
                <w:color w:val="auto"/>
              </w:rPr>
            </w:pPr>
            <w:r w:rsidRPr="00EA5252">
              <w:rPr>
                <w:color w:val="auto"/>
              </w:rPr>
              <w:t>W</w:t>
            </w:r>
            <w:r w:rsidR="00BD1941" w:rsidRPr="00EA5252">
              <w:rPr>
                <w:color w:val="auto"/>
              </w:rPr>
              <w:t>k 8</w:t>
            </w:r>
          </w:p>
        </w:tc>
        <w:tc>
          <w:tcPr>
            <w:tcW w:w="3690" w:type="dxa"/>
            <w:tcBorders>
              <w:left w:val="none" w:sz="0" w:space="0" w:color="auto"/>
              <w:right w:val="none" w:sz="0" w:space="0" w:color="auto"/>
            </w:tcBorders>
          </w:tcPr>
          <w:p w:rsidR="00B0135E" w:rsidRPr="00EA5252" w:rsidRDefault="00BD1941" w:rsidP="00145EE8">
            <w:pPr>
              <w:pStyle w:val="Level1"/>
              <w:tabs>
                <w:tab w:val="left" w:pos="-936"/>
                <w:tab w:val="left" w:pos="-720"/>
                <w:tab w:val="left" w:pos="360"/>
                <w:tab w:val="left" w:pos="414"/>
                <w:tab w:val="left" w:pos="167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100000" w:firstRow="0" w:lastRow="0" w:firstColumn="0" w:lastColumn="0" w:oddVBand="0" w:evenVBand="0" w:oddHBand="1" w:evenHBand="0" w:firstRowFirstColumn="0" w:firstRowLastColumn="0" w:lastRowFirstColumn="0" w:lastRowLastColumn="0"/>
              <w:rPr>
                <w:color w:val="auto"/>
              </w:rPr>
            </w:pPr>
            <w:r w:rsidRPr="00EA5252">
              <w:rPr>
                <w:color w:val="auto"/>
              </w:rPr>
              <w:t>Midterm Exam</w:t>
            </w:r>
          </w:p>
        </w:tc>
        <w:tc>
          <w:tcPr>
            <w:tcW w:w="3240" w:type="dxa"/>
            <w:tcBorders>
              <w:left w:val="none" w:sz="0" w:space="0" w:color="auto"/>
              <w:right w:val="none" w:sz="0" w:space="0" w:color="auto"/>
            </w:tcBorders>
          </w:tcPr>
          <w:p w:rsidR="00B0135E" w:rsidRPr="00EA5252" w:rsidRDefault="00B0135E" w:rsidP="00145EE8">
            <w:pPr>
              <w:pStyle w:val="Level1"/>
              <w:tabs>
                <w:tab w:val="left" w:pos="-936"/>
                <w:tab w:val="left" w:pos="-720"/>
                <w:tab w:val="left" w:pos="360"/>
                <w:tab w:val="left" w:pos="414"/>
                <w:tab w:val="left" w:pos="167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100000" w:firstRow="0" w:lastRow="0" w:firstColumn="0" w:lastColumn="0" w:oddVBand="0" w:evenVBand="0" w:oddHBand="1" w:evenHBand="0" w:firstRowFirstColumn="0" w:firstRowLastColumn="0" w:lastRowFirstColumn="0" w:lastRowLastColumn="0"/>
              <w:rPr>
                <w:color w:val="auto"/>
              </w:rPr>
            </w:pPr>
          </w:p>
        </w:tc>
        <w:tc>
          <w:tcPr>
            <w:tcW w:w="1980" w:type="dxa"/>
            <w:tcBorders>
              <w:left w:val="none" w:sz="0" w:space="0" w:color="auto"/>
              <w:right w:val="none" w:sz="0" w:space="0" w:color="auto"/>
            </w:tcBorders>
          </w:tcPr>
          <w:p w:rsidR="00EA5252" w:rsidRPr="00EA5252" w:rsidRDefault="00EA5252" w:rsidP="00145EE8">
            <w:pPr>
              <w:pStyle w:val="Level1"/>
              <w:tabs>
                <w:tab w:val="left" w:pos="-936"/>
                <w:tab w:val="left" w:pos="-720"/>
                <w:tab w:val="left" w:pos="360"/>
                <w:tab w:val="left" w:pos="414"/>
                <w:tab w:val="left" w:pos="167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100000" w:firstRow="0" w:lastRow="0" w:firstColumn="0" w:lastColumn="0" w:oddVBand="0" w:evenVBand="0" w:oddHBand="1" w:evenHBand="0" w:firstRowFirstColumn="0" w:firstRowLastColumn="0" w:lastRowFirstColumn="0" w:lastRowLastColumn="0"/>
              <w:rPr>
                <w:color w:val="auto"/>
              </w:rPr>
            </w:pPr>
          </w:p>
        </w:tc>
      </w:tr>
      <w:tr w:rsidR="00CB6311" w:rsidTr="00EA5252">
        <w:trPr>
          <w:trHeight w:val="399"/>
        </w:trPr>
        <w:tc>
          <w:tcPr>
            <w:cnfStyle w:val="001000000000" w:firstRow="0" w:lastRow="0" w:firstColumn="1" w:lastColumn="0" w:oddVBand="0" w:evenVBand="0" w:oddHBand="0" w:evenHBand="0" w:firstRowFirstColumn="0" w:firstRowLastColumn="0" w:lastRowFirstColumn="0" w:lastRowLastColumn="0"/>
            <w:tcW w:w="990" w:type="dxa"/>
          </w:tcPr>
          <w:p w:rsidR="00CB6311" w:rsidRPr="00EA5252" w:rsidRDefault="00CB6311" w:rsidP="00145EE8">
            <w:pPr>
              <w:pStyle w:val="Level1"/>
              <w:tabs>
                <w:tab w:val="left" w:pos="-936"/>
                <w:tab w:val="left" w:pos="-720"/>
                <w:tab w:val="left" w:pos="360"/>
                <w:tab w:val="left" w:pos="414"/>
                <w:tab w:val="left" w:pos="167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auto"/>
              </w:rPr>
            </w:pPr>
            <w:r w:rsidRPr="00EA5252">
              <w:rPr>
                <w:color w:val="auto"/>
              </w:rPr>
              <w:t>3/11/19</w:t>
            </w:r>
          </w:p>
        </w:tc>
        <w:tc>
          <w:tcPr>
            <w:tcW w:w="1080" w:type="dxa"/>
          </w:tcPr>
          <w:p w:rsidR="00CB6311" w:rsidRPr="00EA5252" w:rsidRDefault="00CB6311" w:rsidP="00145EE8">
            <w:pPr>
              <w:pStyle w:val="Level1"/>
              <w:tabs>
                <w:tab w:val="left" w:pos="-936"/>
                <w:tab w:val="left" w:pos="-720"/>
                <w:tab w:val="left" w:pos="360"/>
                <w:tab w:val="left" w:pos="414"/>
                <w:tab w:val="left" w:pos="167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color w:val="auto"/>
              </w:rPr>
            </w:pPr>
          </w:p>
        </w:tc>
        <w:tc>
          <w:tcPr>
            <w:tcW w:w="3690" w:type="dxa"/>
          </w:tcPr>
          <w:p w:rsidR="00CB6311" w:rsidRPr="00EA5252" w:rsidRDefault="00CB6311" w:rsidP="00145EE8">
            <w:pPr>
              <w:pStyle w:val="Level1"/>
              <w:tabs>
                <w:tab w:val="left" w:pos="-936"/>
                <w:tab w:val="left" w:pos="-720"/>
                <w:tab w:val="left" w:pos="360"/>
                <w:tab w:val="left" w:pos="414"/>
                <w:tab w:val="left" w:pos="167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color w:val="auto"/>
              </w:rPr>
            </w:pPr>
            <w:r w:rsidRPr="00EA5252">
              <w:rPr>
                <w:color w:val="auto"/>
              </w:rPr>
              <w:t>Spring Break</w:t>
            </w:r>
          </w:p>
        </w:tc>
        <w:tc>
          <w:tcPr>
            <w:tcW w:w="3240" w:type="dxa"/>
          </w:tcPr>
          <w:p w:rsidR="00CB6311" w:rsidRPr="00EA5252" w:rsidRDefault="00CB6311" w:rsidP="00145EE8">
            <w:pPr>
              <w:pStyle w:val="Level1"/>
              <w:tabs>
                <w:tab w:val="left" w:pos="-936"/>
                <w:tab w:val="left" w:pos="-720"/>
                <w:tab w:val="left" w:pos="360"/>
                <w:tab w:val="left" w:pos="414"/>
                <w:tab w:val="left" w:pos="167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color w:val="auto"/>
              </w:rPr>
            </w:pPr>
          </w:p>
        </w:tc>
        <w:tc>
          <w:tcPr>
            <w:tcW w:w="1980" w:type="dxa"/>
          </w:tcPr>
          <w:p w:rsidR="00CB6311" w:rsidRPr="00EA5252" w:rsidRDefault="00CB6311" w:rsidP="00145EE8">
            <w:pPr>
              <w:pStyle w:val="Level1"/>
              <w:tabs>
                <w:tab w:val="left" w:pos="-936"/>
                <w:tab w:val="left" w:pos="-720"/>
                <w:tab w:val="left" w:pos="360"/>
                <w:tab w:val="left" w:pos="414"/>
                <w:tab w:val="left" w:pos="167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color w:val="auto"/>
              </w:rPr>
            </w:pPr>
          </w:p>
        </w:tc>
      </w:tr>
      <w:tr w:rsidR="00EA5252" w:rsidTr="00EA5252">
        <w:trPr>
          <w:cnfStyle w:val="000000100000" w:firstRow="0" w:lastRow="0" w:firstColumn="0" w:lastColumn="0" w:oddVBand="0" w:evenVBand="0" w:oddHBand="1" w:evenHBand="0" w:firstRowFirstColumn="0" w:firstRowLastColumn="0" w:lastRowFirstColumn="0" w:lastRowLastColumn="0"/>
          <w:trHeight w:val="975"/>
        </w:trPr>
        <w:tc>
          <w:tcPr>
            <w:cnfStyle w:val="001000000000" w:firstRow="0" w:lastRow="0" w:firstColumn="1" w:lastColumn="0" w:oddVBand="0" w:evenVBand="0" w:oddHBand="0" w:evenHBand="0" w:firstRowFirstColumn="0" w:firstRowLastColumn="0" w:lastRowFirstColumn="0" w:lastRowLastColumn="0"/>
            <w:tcW w:w="990" w:type="dxa"/>
            <w:tcBorders>
              <w:left w:val="none" w:sz="0" w:space="0" w:color="auto"/>
              <w:right w:val="none" w:sz="0" w:space="0" w:color="auto"/>
            </w:tcBorders>
          </w:tcPr>
          <w:p w:rsidR="00B0135E" w:rsidRPr="00EA5252" w:rsidRDefault="00CB6311" w:rsidP="00145EE8">
            <w:pPr>
              <w:pStyle w:val="Level1"/>
              <w:tabs>
                <w:tab w:val="left" w:pos="-936"/>
                <w:tab w:val="left" w:pos="-720"/>
                <w:tab w:val="left" w:pos="360"/>
                <w:tab w:val="left" w:pos="414"/>
                <w:tab w:val="left" w:pos="167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auto"/>
              </w:rPr>
            </w:pPr>
            <w:r w:rsidRPr="00EA5252">
              <w:rPr>
                <w:color w:val="auto"/>
              </w:rPr>
              <w:t>3/18/19</w:t>
            </w:r>
          </w:p>
        </w:tc>
        <w:tc>
          <w:tcPr>
            <w:tcW w:w="1080" w:type="dxa"/>
            <w:tcBorders>
              <w:left w:val="none" w:sz="0" w:space="0" w:color="auto"/>
              <w:right w:val="none" w:sz="0" w:space="0" w:color="auto"/>
            </w:tcBorders>
          </w:tcPr>
          <w:p w:rsidR="00B0135E" w:rsidRPr="00EA5252" w:rsidRDefault="00EA5252" w:rsidP="00145EE8">
            <w:pPr>
              <w:pStyle w:val="Level1"/>
              <w:tabs>
                <w:tab w:val="left" w:pos="-936"/>
                <w:tab w:val="left" w:pos="-720"/>
                <w:tab w:val="left" w:pos="360"/>
                <w:tab w:val="left" w:pos="414"/>
                <w:tab w:val="left" w:pos="167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100000" w:firstRow="0" w:lastRow="0" w:firstColumn="0" w:lastColumn="0" w:oddVBand="0" w:evenVBand="0" w:oddHBand="1" w:evenHBand="0" w:firstRowFirstColumn="0" w:firstRowLastColumn="0" w:lastRowFirstColumn="0" w:lastRowLastColumn="0"/>
              <w:rPr>
                <w:color w:val="auto"/>
              </w:rPr>
            </w:pPr>
            <w:r w:rsidRPr="00EA5252">
              <w:rPr>
                <w:color w:val="auto"/>
              </w:rPr>
              <w:t>W</w:t>
            </w:r>
            <w:r w:rsidR="00CB6311" w:rsidRPr="00EA5252">
              <w:rPr>
                <w:color w:val="auto"/>
              </w:rPr>
              <w:t>k 9</w:t>
            </w:r>
          </w:p>
        </w:tc>
        <w:tc>
          <w:tcPr>
            <w:tcW w:w="3690" w:type="dxa"/>
            <w:tcBorders>
              <w:left w:val="none" w:sz="0" w:space="0" w:color="auto"/>
              <w:right w:val="none" w:sz="0" w:space="0" w:color="auto"/>
            </w:tcBorders>
          </w:tcPr>
          <w:p w:rsidR="00B0135E" w:rsidRPr="00EA5252" w:rsidRDefault="00CB6311" w:rsidP="00145EE8">
            <w:pPr>
              <w:pStyle w:val="Level1"/>
              <w:tabs>
                <w:tab w:val="left" w:pos="-936"/>
                <w:tab w:val="left" w:pos="-720"/>
                <w:tab w:val="left" w:pos="360"/>
                <w:tab w:val="left" w:pos="414"/>
                <w:tab w:val="left" w:pos="167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100000" w:firstRow="0" w:lastRow="0" w:firstColumn="0" w:lastColumn="0" w:oddVBand="0" w:evenVBand="0" w:oddHBand="1" w:evenHBand="0" w:firstRowFirstColumn="0" w:firstRowLastColumn="0" w:lastRowFirstColumn="0" w:lastRowLastColumn="0"/>
              <w:rPr>
                <w:color w:val="auto"/>
              </w:rPr>
            </w:pPr>
            <w:r w:rsidRPr="00EA5252">
              <w:rPr>
                <w:color w:val="auto"/>
              </w:rPr>
              <w:t>Licensure &amp; NCLEX-RN  Applications</w:t>
            </w:r>
          </w:p>
          <w:p w:rsidR="00CB6311" w:rsidRPr="00EA5252" w:rsidRDefault="00CB6311" w:rsidP="00145EE8">
            <w:pPr>
              <w:pStyle w:val="Level1"/>
              <w:tabs>
                <w:tab w:val="left" w:pos="-936"/>
                <w:tab w:val="left" w:pos="-720"/>
                <w:tab w:val="left" w:pos="360"/>
                <w:tab w:val="left" w:pos="414"/>
                <w:tab w:val="left" w:pos="167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100000" w:firstRow="0" w:lastRow="0" w:firstColumn="0" w:lastColumn="0" w:oddVBand="0" w:evenVBand="0" w:oddHBand="1" w:evenHBand="0" w:firstRowFirstColumn="0" w:firstRowLastColumn="0" w:lastRowFirstColumn="0" w:lastRowLastColumn="0"/>
              <w:rPr>
                <w:color w:val="auto"/>
              </w:rPr>
            </w:pPr>
            <w:r w:rsidRPr="00EA5252">
              <w:rPr>
                <w:color w:val="auto"/>
              </w:rPr>
              <w:t>Ohio Board of Nursing</w:t>
            </w:r>
          </w:p>
        </w:tc>
        <w:tc>
          <w:tcPr>
            <w:tcW w:w="3240" w:type="dxa"/>
            <w:tcBorders>
              <w:left w:val="none" w:sz="0" w:space="0" w:color="auto"/>
              <w:right w:val="none" w:sz="0" w:space="0" w:color="auto"/>
            </w:tcBorders>
          </w:tcPr>
          <w:p w:rsidR="00B0135E" w:rsidRPr="00EA5252" w:rsidRDefault="00CB6311" w:rsidP="00145EE8">
            <w:pPr>
              <w:pStyle w:val="Level1"/>
              <w:tabs>
                <w:tab w:val="left" w:pos="-936"/>
                <w:tab w:val="left" w:pos="-720"/>
                <w:tab w:val="left" w:pos="360"/>
                <w:tab w:val="left" w:pos="414"/>
                <w:tab w:val="left" w:pos="167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100000" w:firstRow="0" w:lastRow="0" w:firstColumn="0" w:lastColumn="0" w:oddVBand="0" w:evenVBand="0" w:oddHBand="1" w:evenHBand="0" w:firstRowFirstColumn="0" w:firstRowLastColumn="0" w:lastRowFirstColumn="0" w:lastRowLastColumn="0"/>
              <w:rPr>
                <w:color w:val="auto"/>
              </w:rPr>
            </w:pPr>
            <w:r w:rsidRPr="00EA5252">
              <w:rPr>
                <w:color w:val="auto"/>
              </w:rPr>
              <w:t>Handouts</w:t>
            </w:r>
          </w:p>
        </w:tc>
        <w:tc>
          <w:tcPr>
            <w:tcW w:w="1980" w:type="dxa"/>
            <w:tcBorders>
              <w:left w:val="none" w:sz="0" w:space="0" w:color="auto"/>
              <w:right w:val="none" w:sz="0" w:space="0" w:color="auto"/>
            </w:tcBorders>
          </w:tcPr>
          <w:p w:rsidR="00B0135E" w:rsidRPr="00EA5252" w:rsidRDefault="00B0135E" w:rsidP="00145EE8">
            <w:pPr>
              <w:pStyle w:val="Level1"/>
              <w:tabs>
                <w:tab w:val="left" w:pos="-936"/>
                <w:tab w:val="left" w:pos="-720"/>
                <w:tab w:val="left" w:pos="360"/>
                <w:tab w:val="left" w:pos="414"/>
                <w:tab w:val="left" w:pos="167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100000" w:firstRow="0" w:lastRow="0" w:firstColumn="0" w:lastColumn="0" w:oddVBand="0" w:evenVBand="0" w:oddHBand="1" w:evenHBand="0" w:firstRowFirstColumn="0" w:firstRowLastColumn="0" w:lastRowFirstColumn="0" w:lastRowLastColumn="0"/>
              <w:rPr>
                <w:color w:val="auto"/>
              </w:rPr>
            </w:pPr>
          </w:p>
        </w:tc>
      </w:tr>
      <w:tr w:rsidR="00EA5252" w:rsidTr="00CB6311">
        <w:tc>
          <w:tcPr>
            <w:cnfStyle w:val="001000000000" w:firstRow="0" w:lastRow="0" w:firstColumn="1" w:lastColumn="0" w:oddVBand="0" w:evenVBand="0" w:oddHBand="0" w:evenHBand="0" w:firstRowFirstColumn="0" w:firstRowLastColumn="0" w:lastRowFirstColumn="0" w:lastRowLastColumn="0"/>
            <w:tcW w:w="990" w:type="dxa"/>
          </w:tcPr>
          <w:p w:rsidR="00BD1941" w:rsidRPr="00EA5252" w:rsidRDefault="00CB6311" w:rsidP="00145EE8">
            <w:pPr>
              <w:pStyle w:val="Level1"/>
              <w:tabs>
                <w:tab w:val="left" w:pos="-936"/>
                <w:tab w:val="left" w:pos="-720"/>
                <w:tab w:val="left" w:pos="360"/>
                <w:tab w:val="left" w:pos="414"/>
                <w:tab w:val="left" w:pos="167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auto"/>
              </w:rPr>
            </w:pPr>
            <w:r w:rsidRPr="00EA5252">
              <w:rPr>
                <w:color w:val="auto"/>
              </w:rPr>
              <w:t>3/25/19</w:t>
            </w:r>
          </w:p>
        </w:tc>
        <w:tc>
          <w:tcPr>
            <w:tcW w:w="1080" w:type="dxa"/>
          </w:tcPr>
          <w:p w:rsidR="00BD1941" w:rsidRPr="00EA5252" w:rsidRDefault="00EA5252" w:rsidP="00145EE8">
            <w:pPr>
              <w:pStyle w:val="Level1"/>
              <w:tabs>
                <w:tab w:val="left" w:pos="-936"/>
                <w:tab w:val="left" w:pos="-720"/>
                <w:tab w:val="left" w:pos="360"/>
                <w:tab w:val="left" w:pos="414"/>
                <w:tab w:val="left" w:pos="167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color w:val="auto"/>
              </w:rPr>
            </w:pPr>
            <w:r w:rsidRPr="00EA5252">
              <w:rPr>
                <w:color w:val="auto"/>
              </w:rPr>
              <w:t>W</w:t>
            </w:r>
            <w:r w:rsidR="00CB6311" w:rsidRPr="00EA5252">
              <w:rPr>
                <w:color w:val="auto"/>
              </w:rPr>
              <w:t>k 10</w:t>
            </w:r>
          </w:p>
        </w:tc>
        <w:tc>
          <w:tcPr>
            <w:tcW w:w="3690" w:type="dxa"/>
          </w:tcPr>
          <w:p w:rsidR="00BD1941" w:rsidRPr="00EA5252" w:rsidRDefault="00CB6311" w:rsidP="00145EE8">
            <w:pPr>
              <w:pStyle w:val="Level1"/>
              <w:tabs>
                <w:tab w:val="left" w:pos="-936"/>
                <w:tab w:val="left" w:pos="-720"/>
                <w:tab w:val="left" w:pos="360"/>
                <w:tab w:val="left" w:pos="414"/>
                <w:tab w:val="left" w:pos="167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color w:val="auto"/>
              </w:rPr>
            </w:pPr>
            <w:r w:rsidRPr="00EA5252">
              <w:rPr>
                <w:color w:val="auto"/>
              </w:rPr>
              <w:t>Scopes of Practice</w:t>
            </w:r>
          </w:p>
          <w:p w:rsidR="00CB6311" w:rsidRPr="00EA5252" w:rsidRDefault="00CB6311" w:rsidP="00145EE8">
            <w:pPr>
              <w:pStyle w:val="Level1"/>
              <w:tabs>
                <w:tab w:val="left" w:pos="-936"/>
                <w:tab w:val="left" w:pos="-720"/>
                <w:tab w:val="left" w:pos="360"/>
                <w:tab w:val="left" w:pos="414"/>
                <w:tab w:val="left" w:pos="167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color w:val="auto"/>
              </w:rPr>
            </w:pPr>
            <w:r w:rsidRPr="00EA5252">
              <w:rPr>
                <w:color w:val="auto"/>
              </w:rPr>
              <w:t>Nurse Practice Act</w:t>
            </w:r>
          </w:p>
        </w:tc>
        <w:tc>
          <w:tcPr>
            <w:tcW w:w="3240" w:type="dxa"/>
          </w:tcPr>
          <w:p w:rsidR="00BD1941" w:rsidRPr="00EA5252" w:rsidRDefault="00CB6311" w:rsidP="00145EE8">
            <w:pPr>
              <w:pStyle w:val="Level1"/>
              <w:tabs>
                <w:tab w:val="left" w:pos="-936"/>
                <w:tab w:val="left" w:pos="-720"/>
                <w:tab w:val="left" w:pos="360"/>
                <w:tab w:val="left" w:pos="414"/>
                <w:tab w:val="left" w:pos="167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color w:val="auto"/>
              </w:rPr>
            </w:pPr>
            <w:r w:rsidRPr="00EA5252">
              <w:rPr>
                <w:color w:val="auto"/>
              </w:rPr>
              <w:t>Chpt 3</w:t>
            </w:r>
          </w:p>
          <w:p w:rsidR="00CB6311" w:rsidRPr="00EA5252" w:rsidRDefault="00CB6311" w:rsidP="00145EE8">
            <w:pPr>
              <w:pStyle w:val="Level1"/>
              <w:tabs>
                <w:tab w:val="left" w:pos="-936"/>
                <w:tab w:val="left" w:pos="-720"/>
                <w:tab w:val="left" w:pos="360"/>
                <w:tab w:val="left" w:pos="414"/>
                <w:tab w:val="left" w:pos="167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color w:val="auto"/>
              </w:rPr>
            </w:pPr>
            <w:r w:rsidRPr="00EA5252">
              <w:rPr>
                <w:color w:val="auto"/>
              </w:rPr>
              <w:t>Ohio Rules &amp; Regulations</w:t>
            </w:r>
          </w:p>
          <w:p w:rsidR="00CB6311" w:rsidRPr="00EA5252" w:rsidRDefault="00CB6311" w:rsidP="00145EE8">
            <w:pPr>
              <w:pStyle w:val="Level1"/>
              <w:tabs>
                <w:tab w:val="left" w:pos="-936"/>
                <w:tab w:val="left" w:pos="-720"/>
                <w:tab w:val="left" w:pos="360"/>
                <w:tab w:val="left" w:pos="414"/>
                <w:tab w:val="left" w:pos="167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color w:val="auto"/>
              </w:rPr>
            </w:pPr>
            <w:hyperlink r:id="rId33" w:history="1">
              <w:r w:rsidRPr="00EA5252">
                <w:rPr>
                  <w:rStyle w:val="Hyperlink"/>
                  <w:color w:val="auto"/>
                </w:rPr>
                <w:t>http://www.nursing.ohio.gov/</w:t>
              </w:r>
            </w:hyperlink>
          </w:p>
        </w:tc>
        <w:tc>
          <w:tcPr>
            <w:tcW w:w="1980" w:type="dxa"/>
          </w:tcPr>
          <w:p w:rsidR="00BD1941" w:rsidRPr="00EA5252" w:rsidRDefault="00B3126D" w:rsidP="00145EE8">
            <w:pPr>
              <w:pStyle w:val="Level1"/>
              <w:tabs>
                <w:tab w:val="left" w:pos="-936"/>
                <w:tab w:val="left" w:pos="-720"/>
                <w:tab w:val="left" w:pos="360"/>
                <w:tab w:val="left" w:pos="414"/>
                <w:tab w:val="left" w:pos="167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color w:val="auto"/>
              </w:rPr>
            </w:pPr>
            <w:r w:rsidRPr="00EA5252">
              <w:rPr>
                <w:color w:val="auto"/>
              </w:rPr>
              <w:t xml:space="preserve">3 Kaplan </w:t>
            </w:r>
            <w:proofErr w:type="spellStart"/>
            <w:r w:rsidRPr="00EA5252">
              <w:rPr>
                <w:color w:val="auto"/>
              </w:rPr>
              <w:t>Mgmt</w:t>
            </w:r>
            <w:proofErr w:type="spellEnd"/>
            <w:r w:rsidRPr="00EA5252">
              <w:rPr>
                <w:color w:val="auto"/>
              </w:rPr>
              <w:t xml:space="preserve"> Focus Leadership Tests with Remediation Due</w:t>
            </w:r>
          </w:p>
        </w:tc>
      </w:tr>
      <w:tr w:rsidR="00B3126D" w:rsidTr="00EA5252">
        <w:trPr>
          <w:cnfStyle w:val="000000100000" w:firstRow="0" w:lastRow="0" w:firstColumn="0" w:lastColumn="0" w:oddVBand="0" w:evenVBand="0" w:oddHBand="1" w:evenHBand="0" w:firstRowFirstColumn="0" w:firstRowLastColumn="0" w:lastRowFirstColumn="0" w:lastRowLastColumn="0"/>
          <w:trHeight w:val="399"/>
        </w:trPr>
        <w:tc>
          <w:tcPr>
            <w:cnfStyle w:val="001000000000" w:firstRow="0" w:lastRow="0" w:firstColumn="1" w:lastColumn="0" w:oddVBand="0" w:evenVBand="0" w:oddHBand="0" w:evenHBand="0" w:firstRowFirstColumn="0" w:firstRowLastColumn="0" w:lastRowFirstColumn="0" w:lastRowLastColumn="0"/>
            <w:tcW w:w="990" w:type="dxa"/>
            <w:tcBorders>
              <w:left w:val="none" w:sz="0" w:space="0" w:color="auto"/>
              <w:right w:val="none" w:sz="0" w:space="0" w:color="auto"/>
            </w:tcBorders>
          </w:tcPr>
          <w:p w:rsidR="00B3126D" w:rsidRPr="00EA5252" w:rsidRDefault="00B3126D" w:rsidP="00145EE8">
            <w:pPr>
              <w:pStyle w:val="Level1"/>
              <w:tabs>
                <w:tab w:val="left" w:pos="-936"/>
                <w:tab w:val="left" w:pos="-720"/>
                <w:tab w:val="left" w:pos="360"/>
                <w:tab w:val="left" w:pos="414"/>
                <w:tab w:val="left" w:pos="167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auto"/>
              </w:rPr>
            </w:pPr>
            <w:r w:rsidRPr="00EA5252">
              <w:rPr>
                <w:color w:val="auto"/>
              </w:rPr>
              <w:t>4/1/19</w:t>
            </w:r>
          </w:p>
        </w:tc>
        <w:tc>
          <w:tcPr>
            <w:tcW w:w="1080" w:type="dxa"/>
            <w:tcBorders>
              <w:left w:val="none" w:sz="0" w:space="0" w:color="auto"/>
              <w:right w:val="none" w:sz="0" w:space="0" w:color="auto"/>
            </w:tcBorders>
          </w:tcPr>
          <w:p w:rsidR="00B3126D" w:rsidRPr="00EA5252" w:rsidRDefault="00EA5252" w:rsidP="00145EE8">
            <w:pPr>
              <w:pStyle w:val="Level1"/>
              <w:tabs>
                <w:tab w:val="left" w:pos="-936"/>
                <w:tab w:val="left" w:pos="-720"/>
                <w:tab w:val="left" w:pos="360"/>
                <w:tab w:val="left" w:pos="414"/>
                <w:tab w:val="left" w:pos="167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100000" w:firstRow="0" w:lastRow="0" w:firstColumn="0" w:lastColumn="0" w:oddVBand="0" w:evenVBand="0" w:oddHBand="1" w:evenHBand="0" w:firstRowFirstColumn="0" w:firstRowLastColumn="0" w:lastRowFirstColumn="0" w:lastRowLastColumn="0"/>
              <w:rPr>
                <w:color w:val="auto"/>
              </w:rPr>
            </w:pPr>
            <w:r w:rsidRPr="00EA5252">
              <w:rPr>
                <w:color w:val="auto"/>
              </w:rPr>
              <w:t>W</w:t>
            </w:r>
            <w:r w:rsidR="00B3126D" w:rsidRPr="00EA5252">
              <w:rPr>
                <w:color w:val="auto"/>
              </w:rPr>
              <w:t>k 11</w:t>
            </w:r>
          </w:p>
        </w:tc>
        <w:tc>
          <w:tcPr>
            <w:tcW w:w="3690" w:type="dxa"/>
            <w:tcBorders>
              <w:left w:val="none" w:sz="0" w:space="0" w:color="auto"/>
              <w:right w:val="none" w:sz="0" w:space="0" w:color="auto"/>
            </w:tcBorders>
          </w:tcPr>
          <w:p w:rsidR="00B3126D" w:rsidRPr="00EA5252" w:rsidRDefault="00B3126D" w:rsidP="00145EE8">
            <w:pPr>
              <w:pStyle w:val="Level1"/>
              <w:tabs>
                <w:tab w:val="left" w:pos="-936"/>
                <w:tab w:val="left" w:pos="-720"/>
                <w:tab w:val="left" w:pos="360"/>
                <w:tab w:val="left" w:pos="414"/>
                <w:tab w:val="left" w:pos="167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100000" w:firstRow="0" w:lastRow="0" w:firstColumn="0" w:lastColumn="0" w:oddVBand="0" w:evenVBand="0" w:oddHBand="1" w:evenHBand="0" w:firstRowFirstColumn="0" w:firstRowLastColumn="0" w:lastRowFirstColumn="0" w:lastRowLastColumn="0"/>
              <w:rPr>
                <w:color w:val="auto"/>
              </w:rPr>
            </w:pPr>
            <w:r w:rsidRPr="00EA5252">
              <w:rPr>
                <w:color w:val="auto"/>
              </w:rPr>
              <w:t>Recruiters Week (tentative)</w:t>
            </w:r>
          </w:p>
        </w:tc>
        <w:tc>
          <w:tcPr>
            <w:tcW w:w="3240" w:type="dxa"/>
            <w:tcBorders>
              <w:left w:val="none" w:sz="0" w:space="0" w:color="auto"/>
              <w:right w:val="none" w:sz="0" w:space="0" w:color="auto"/>
            </w:tcBorders>
          </w:tcPr>
          <w:p w:rsidR="00B3126D" w:rsidRPr="00EA5252" w:rsidRDefault="00B3126D" w:rsidP="00145EE8">
            <w:pPr>
              <w:pStyle w:val="Level1"/>
              <w:tabs>
                <w:tab w:val="left" w:pos="-936"/>
                <w:tab w:val="left" w:pos="-720"/>
                <w:tab w:val="left" w:pos="360"/>
                <w:tab w:val="left" w:pos="414"/>
                <w:tab w:val="left" w:pos="167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100000" w:firstRow="0" w:lastRow="0" w:firstColumn="0" w:lastColumn="0" w:oddVBand="0" w:evenVBand="0" w:oddHBand="1" w:evenHBand="0" w:firstRowFirstColumn="0" w:firstRowLastColumn="0" w:lastRowFirstColumn="0" w:lastRowLastColumn="0"/>
              <w:rPr>
                <w:color w:val="auto"/>
              </w:rPr>
            </w:pPr>
          </w:p>
        </w:tc>
        <w:tc>
          <w:tcPr>
            <w:tcW w:w="1980" w:type="dxa"/>
            <w:tcBorders>
              <w:left w:val="none" w:sz="0" w:space="0" w:color="auto"/>
              <w:right w:val="none" w:sz="0" w:space="0" w:color="auto"/>
            </w:tcBorders>
          </w:tcPr>
          <w:p w:rsidR="00B3126D" w:rsidRPr="00EA5252" w:rsidRDefault="00B3126D" w:rsidP="00145EE8">
            <w:pPr>
              <w:pStyle w:val="Level1"/>
              <w:tabs>
                <w:tab w:val="left" w:pos="-936"/>
                <w:tab w:val="left" w:pos="-720"/>
                <w:tab w:val="left" w:pos="360"/>
                <w:tab w:val="left" w:pos="414"/>
                <w:tab w:val="left" w:pos="167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100000" w:firstRow="0" w:lastRow="0" w:firstColumn="0" w:lastColumn="0" w:oddVBand="0" w:evenVBand="0" w:oddHBand="1" w:evenHBand="0" w:firstRowFirstColumn="0" w:firstRowLastColumn="0" w:lastRowFirstColumn="0" w:lastRowLastColumn="0"/>
              <w:rPr>
                <w:color w:val="auto"/>
              </w:rPr>
            </w:pPr>
          </w:p>
        </w:tc>
      </w:tr>
      <w:tr w:rsidR="00B3126D" w:rsidTr="00EA5252">
        <w:trPr>
          <w:trHeight w:val="435"/>
        </w:trPr>
        <w:tc>
          <w:tcPr>
            <w:cnfStyle w:val="001000000000" w:firstRow="0" w:lastRow="0" w:firstColumn="1" w:lastColumn="0" w:oddVBand="0" w:evenVBand="0" w:oddHBand="0" w:evenHBand="0" w:firstRowFirstColumn="0" w:firstRowLastColumn="0" w:lastRowFirstColumn="0" w:lastRowLastColumn="0"/>
            <w:tcW w:w="990" w:type="dxa"/>
          </w:tcPr>
          <w:p w:rsidR="00B3126D" w:rsidRPr="00EA5252" w:rsidRDefault="00B3126D" w:rsidP="00145EE8">
            <w:pPr>
              <w:pStyle w:val="Level1"/>
              <w:tabs>
                <w:tab w:val="left" w:pos="-936"/>
                <w:tab w:val="left" w:pos="-720"/>
                <w:tab w:val="left" w:pos="360"/>
                <w:tab w:val="left" w:pos="414"/>
                <w:tab w:val="left" w:pos="167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auto"/>
              </w:rPr>
            </w:pPr>
            <w:r w:rsidRPr="00EA5252">
              <w:rPr>
                <w:color w:val="auto"/>
              </w:rPr>
              <w:t>4/8/19</w:t>
            </w:r>
          </w:p>
        </w:tc>
        <w:tc>
          <w:tcPr>
            <w:tcW w:w="1080" w:type="dxa"/>
          </w:tcPr>
          <w:p w:rsidR="00B3126D" w:rsidRPr="00EA5252" w:rsidRDefault="00EA5252" w:rsidP="00145EE8">
            <w:pPr>
              <w:pStyle w:val="Level1"/>
              <w:tabs>
                <w:tab w:val="left" w:pos="-936"/>
                <w:tab w:val="left" w:pos="-720"/>
                <w:tab w:val="left" w:pos="360"/>
                <w:tab w:val="left" w:pos="414"/>
                <w:tab w:val="left" w:pos="167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color w:val="auto"/>
              </w:rPr>
            </w:pPr>
            <w:r w:rsidRPr="00EA5252">
              <w:rPr>
                <w:color w:val="auto"/>
              </w:rPr>
              <w:t>Wk</w:t>
            </w:r>
            <w:r w:rsidR="00B3126D" w:rsidRPr="00EA5252">
              <w:rPr>
                <w:color w:val="auto"/>
              </w:rPr>
              <w:t xml:space="preserve"> 12</w:t>
            </w:r>
          </w:p>
        </w:tc>
        <w:tc>
          <w:tcPr>
            <w:tcW w:w="3690" w:type="dxa"/>
          </w:tcPr>
          <w:p w:rsidR="00B3126D" w:rsidRPr="00EA5252" w:rsidRDefault="00B3126D" w:rsidP="00145EE8">
            <w:pPr>
              <w:pStyle w:val="Level1"/>
              <w:tabs>
                <w:tab w:val="left" w:pos="-936"/>
                <w:tab w:val="left" w:pos="-720"/>
                <w:tab w:val="left" w:pos="360"/>
                <w:tab w:val="left" w:pos="414"/>
                <w:tab w:val="left" w:pos="167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color w:val="auto"/>
              </w:rPr>
            </w:pPr>
            <w:r w:rsidRPr="00EA5252">
              <w:rPr>
                <w:color w:val="auto"/>
              </w:rPr>
              <w:t>Recruiters Week (tentative)</w:t>
            </w:r>
          </w:p>
        </w:tc>
        <w:tc>
          <w:tcPr>
            <w:tcW w:w="3240" w:type="dxa"/>
          </w:tcPr>
          <w:p w:rsidR="00B3126D" w:rsidRPr="00EA5252" w:rsidRDefault="00B3126D" w:rsidP="00145EE8">
            <w:pPr>
              <w:pStyle w:val="Level1"/>
              <w:tabs>
                <w:tab w:val="left" w:pos="-936"/>
                <w:tab w:val="left" w:pos="-720"/>
                <w:tab w:val="left" w:pos="360"/>
                <w:tab w:val="left" w:pos="414"/>
                <w:tab w:val="left" w:pos="167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color w:val="auto"/>
              </w:rPr>
            </w:pPr>
          </w:p>
        </w:tc>
        <w:tc>
          <w:tcPr>
            <w:tcW w:w="1980" w:type="dxa"/>
          </w:tcPr>
          <w:p w:rsidR="00B3126D" w:rsidRPr="00EA5252" w:rsidRDefault="00B3126D" w:rsidP="00145EE8">
            <w:pPr>
              <w:pStyle w:val="Level1"/>
              <w:tabs>
                <w:tab w:val="left" w:pos="-936"/>
                <w:tab w:val="left" w:pos="-720"/>
                <w:tab w:val="left" w:pos="360"/>
                <w:tab w:val="left" w:pos="414"/>
                <w:tab w:val="left" w:pos="167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color w:val="auto"/>
              </w:rPr>
            </w:pPr>
          </w:p>
        </w:tc>
      </w:tr>
      <w:tr w:rsidR="00B3126D" w:rsidTr="00B96BDE">
        <w:trPr>
          <w:cnfStyle w:val="000000100000" w:firstRow="0" w:lastRow="0" w:firstColumn="0" w:lastColumn="0" w:oddVBand="0" w:evenVBand="0" w:oddHBand="1" w:evenHBand="0" w:firstRowFirstColumn="0" w:firstRowLastColumn="0" w:lastRowFirstColumn="0" w:lastRowLastColumn="0"/>
          <w:trHeight w:val="993"/>
        </w:trPr>
        <w:tc>
          <w:tcPr>
            <w:cnfStyle w:val="001000000000" w:firstRow="0" w:lastRow="0" w:firstColumn="1" w:lastColumn="0" w:oddVBand="0" w:evenVBand="0" w:oddHBand="0" w:evenHBand="0" w:firstRowFirstColumn="0" w:firstRowLastColumn="0" w:lastRowFirstColumn="0" w:lastRowLastColumn="0"/>
            <w:tcW w:w="990" w:type="dxa"/>
            <w:tcBorders>
              <w:left w:val="none" w:sz="0" w:space="0" w:color="auto"/>
              <w:right w:val="none" w:sz="0" w:space="0" w:color="auto"/>
            </w:tcBorders>
          </w:tcPr>
          <w:p w:rsidR="00B3126D" w:rsidRPr="00EA5252" w:rsidRDefault="00B3126D" w:rsidP="00145EE8">
            <w:pPr>
              <w:pStyle w:val="Level1"/>
              <w:tabs>
                <w:tab w:val="left" w:pos="-936"/>
                <w:tab w:val="left" w:pos="-720"/>
                <w:tab w:val="left" w:pos="360"/>
                <w:tab w:val="left" w:pos="414"/>
                <w:tab w:val="left" w:pos="167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auto"/>
              </w:rPr>
            </w:pPr>
            <w:r w:rsidRPr="00EA5252">
              <w:rPr>
                <w:color w:val="auto"/>
              </w:rPr>
              <w:t>4/15/19</w:t>
            </w:r>
          </w:p>
        </w:tc>
        <w:tc>
          <w:tcPr>
            <w:tcW w:w="1080" w:type="dxa"/>
            <w:tcBorders>
              <w:left w:val="none" w:sz="0" w:space="0" w:color="auto"/>
              <w:right w:val="none" w:sz="0" w:space="0" w:color="auto"/>
            </w:tcBorders>
          </w:tcPr>
          <w:p w:rsidR="00B3126D" w:rsidRPr="00EA5252" w:rsidRDefault="00EA5252" w:rsidP="00145EE8">
            <w:pPr>
              <w:pStyle w:val="Level1"/>
              <w:tabs>
                <w:tab w:val="left" w:pos="-936"/>
                <w:tab w:val="left" w:pos="-720"/>
                <w:tab w:val="left" w:pos="360"/>
                <w:tab w:val="left" w:pos="414"/>
                <w:tab w:val="left" w:pos="167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100000" w:firstRow="0" w:lastRow="0" w:firstColumn="0" w:lastColumn="0" w:oddVBand="0" w:evenVBand="0" w:oddHBand="1" w:evenHBand="0" w:firstRowFirstColumn="0" w:firstRowLastColumn="0" w:lastRowFirstColumn="0" w:lastRowLastColumn="0"/>
              <w:rPr>
                <w:color w:val="auto"/>
              </w:rPr>
            </w:pPr>
            <w:r w:rsidRPr="00EA5252">
              <w:rPr>
                <w:color w:val="auto"/>
              </w:rPr>
              <w:t>W</w:t>
            </w:r>
            <w:r w:rsidR="00B3126D" w:rsidRPr="00EA5252">
              <w:rPr>
                <w:color w:val="auto"/>
              </w:rPr>
              <w:t>k 13</w:t>
            </w:r>
          </w:p>
        </w:tc>
        <w:tc>
          <w:tcPr>
            <w:tcW w:w="3690" w:type="dxa"/>
            <w:tcBorders>
              <w:left w:val="none" w:sz="0" w:space="0" w:color="auto"/>
              <w:right w:val="none" w:sz="0" w:space="0" w:color="auto"/>
            </w:tcBorders>
          </w:tcPr>
          <w:p w:rsidR="00B3126D" w:rsidRPr="00EA5252" w:rsidRDefault="00B3126D" w:rsidP="00145EE8">
            <w:pPr>
              <w:pStyle w:val="Level1"/>
              <w:tabs>
                <w:tab w:val="left" w:pos="-936"/>
                <w:tab w:val="left" w:pos="-720"/>
                <w:tab w:val="left" w:pos="360"/>
                <w:tab w:val="left" w:pos="414"/>
                <w:tab w:val="left" w:pos="167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100000" w:firstRow="0" w:lastRow="0" w:firstColumn="0" w:lastColumn="0" w:oddVBand="0" w:evenVBand="0" w:oddHBand="1" w:evenHBand="0" w:firstRowFirstColumn="0" w:firstRowLastColumn="0" w:lastRowFirstColumn="0" w:lastRowLastColumn="0"/>
              <w:rPr>
                <w:color w:val="auto"/>
              </w:rPr>
            </w:pPr>
            <w:r w:rsidRPr="00EA5252">
              <w:rPr>
                <w:color w:val="auto"/>
              </w:rPr>
              <w:t>Delegation</w:t>
            </w:r>
          </w:p>
          <w:p w:rsidR="00EA5252" w:rsidRPr="00EA5252" w:rsidRDefault="00EA5252" w:rsidP="00145EE8">
            <w:pPr>
              <w:pStyle w:val="Level1"/>
              <w:tabs>
                <w:tab w:val="left" w:pos="-936"/>
                <w:tab w:val="left" w:pos="-720"/>
                <w:tab w:val="left" w:pos="360"/>
                <w:tab w:val="left" w:pos="414"/>
                <w:tab w:val="left" w:pos="167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100000" w:firstRow="0" w:lastRow="0" w:firstColumn="0" w:lastColumn="0" w:oddVBand="0" w:evenVBand="0" w:oddHBand="1" w:evenHBand="0" w:firstRowFirstColumn="0" w:firstRowLastColumn="0" w:lastRowFirstColumn="0" w:lastRowLastColumn="0"/>
              <w:rPr>
                <w:color w:val="auto"/>
              </w:rPr>
            </w:pPr>
            <w:r w:rsidRPr="00EA5252">
              <w:rPr>
                <w:color w:val="auto"/>
              </w:rPr>
              <w:t>Understanding Generational Differences</w:t>
            </w:r>
          </w:p>
        </w:tc>
        <w:tc>
          <w:tcPr>
            <w:tcW w:w="3240" w:type="dxa"/>
            <w:tcBorders>
              <w:left w:val="none" w:sz="0" w:space="0" w:color="auto"/>
              <w:right w:val="none" w:sz="0" w:space="0" w:color="auto"/>
            </w:tcBorders>
          </w:tcPr>
          <w:p w:rsidR="00B3126D" w:rsidRPr="00EA5252" w:rsidRDefault="00B3126D" w:rsidP="00145EE8">
            <w:pPr>
              <w:pStyle w:val="Level1"/>
              <w:tabs>
                <w:tab w:val="left" w:pos="-936"/>
                <w:tab w:val="left" w:pos="-720"/>
                <w:tab w:val="left" w:pos="360"/>
                <w:tab w:val="left" w:pos="414"/>
                <w:tab w:val="left" w:pos="167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100000" w:firstRow="0" w:lastRow="0" w:firstColumn="0" w:lastColumn="0" w:oddVBand="0" w:evenVBand="0" w:oddHBand="1" w:evenHBand="0" w:firstRowFirstColumn="0" w:firstRowLastColumn="0" w:lastRowFirstColumn="0" w:lastRowLastColumn="0"/>
              <w:rPr>
                <w:color w:val="auto"/>
              </w:rPr>
            </w:pPr>
            <w:r w:rsidRPr="00EA5252">
              <w:rPr>
                <w:color w:val="auto"/>
              </w:rPr>
              <w:t>Chpt 7</w:t>
            </w:r>
          </w:p>
          <w:p w:rsidR="00EA5252" w:rsidRPr="00EA5252" w:rsidRDefault="00EA5252" w:rsidP="00145EE8">
            <w:pPr>
              <w:pStyle w:val="Level1"/>
              <w:tabs>
                <w:tab w:val="left" w:pos="-936"/>
                <w:tab w:val="left" w:pos="-720"/>
                <w:tab w:val="left" w:pos="360"/>
                <w:tab w:val="left" w:pos="414"/>
                <w:tab w:val="left" w:pos="167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100000" w:firstRow="0" w:lastRow="0" w:firstColumn="0" w:lastColumn="0" w:oddVBand="0" w:evenVBand="0" w:oddHBand="1" w:evenHBand="0" w:firstRowFirstColumn="0" w:firstRowLastColumn="0" w:lastRowFirstColumn="0" w:lastRowLastColumn="0"/>
              <w:rPr>
                <w:color w:val="auto"/>
              </w:rPr>
            </w:pPr>
            <w:r w:rsidRPr="00EA5252">
              <w:rPr>
                <w:color w:val="auto"/>
              </w:rPr>
              <w:t>BB Powerpoints</w:t>
            </w:r>
            <w:bookmarkStart w:id="0" w:name="_GoBack"/>
            <w:bookmarkEnd w:id="0"/>
          </w:p>
        </w:tc>
        <w:tc>
          <w:tcPr>
            <w:tcW w:w="1980" w:type="dxa"/>
            <w:tcBorders>
              <w:left w:val="none" w:sz="0" w:space="0" w:color="auto"/>
              <w:right w:val="none" w:sz="0" w:space="0" w:color="auto"/>
            </w:tcBorders>
          </w:tcPr>
          <w:p w:rsidR="00B3126D" w:rsidRPr="00EA5252" w:rsidRDefault="00B3126D" w:rsidP="00145EE8">
            <w:pPr>
              <w:pStyle w:val="Level1"/>
              <w:tabs>
                <w:tab w:val="left" w:pos="-936"/>
                <w:tab w:val="left" w:pos="-720"/>
                <w:tab w:val="left" w:pos="360"/>
                <w:tab w:val="left" w:pos="414"/>
                <w:tab w:val="left" w:pos="167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100000" w:firstRow="0" w:lastRow="0" w:firstColumn="0" w:lastColumn="0" w:oddVBand="0" w:evenVBand="0" w:oddHBand="1" w:evenHBand="0" w:firstRowFirstColumn="0" w:firstRowLastColumn="0" w:lastRowFirstColumn="0" w:lastRowLastColumn="0"/>
              <w:rPr>
                <w:color w:val="auto"/>
              </w:rPr>
            </w:pPr>
          </w:p>
        </w:tc>
      </w:tr>
      <w:tr w:rsidR="00B3126D" w:rsidTr="00B96BDE">
        <w:trPr>
          <w:trHeight w:val="1227"/>
        </w:trPr>
        <w:tc>
          <w:tcPr>
            <w:cnfStyle w:val="001000000000" w:firstRow="0" w:lastRow="0" w:firstColumn="1" w:lastColumn="0" w:oddVBand="0" w:evenVBand="0" w:oddHBand="0" w:evenHBand="0" w:firstRowFirstColumn="0" w:firstRowLastColumn="0" w:lastRowFirstColumn="0" w:lastRowLastColumn="0"/>
            <w:tcW w:w="990" w:type="dxa"/>
          </w:tcPr>
          <w:p w:rsidR="00B3126D" w:rsidRPr="00EA5252" w:rsidRDefault="00B3126D" w:rsidP="00145EE8">
            <w:pPr>
              <w:pStyle w:val="Level1"/>
              <w:tabs>
                <w:tab w:val="left" w:pos="-936"/>
                <w:tab w:val="left" w:pos="-720"/>
                <w:tab w:val="left" w:pos="360"/>
                <w:tab w:val="left" w:pos="414"/>
                <w:tab w:val="left" w:pos="167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auto"/>
              </w:rPr>
            </w:pPr>
            <w:r w:rsidRPr="00EA5252">
              <w:rPr>
                <w:color w:val="auto"/>
              </w:rPr>
              <w:t>4/22/19</w:t>
            </w:r>
          </w:p>
        </w:tc>
        <w:tc>
          <w:tcPr>
            <w:tcW w:w="1080" w:type="dxa"/>
          </w:tcPr>
          <w:p w:rsidR="00B3126D" w:rsidRPr="00EA5252" w:rsidRDefault="00EA5252" w:rsidP="00145EE8">
            <w:pPr>
              <w:pStyle w:val="Level1"/>
              <w:tabs>
                <w:tab w:val="left" w:pos="-936"/>
                <w:tab w:val="left" w:pos="-720"/>
                <w:tab w:val="left" w:pos="360"/>
                <w:tab w:val="left" w:pos="414"/>
                <w:tab w:val="left" w:pos="167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color w:val="auto"/>
              </w:rPr>
            </w:pPr>
            <w:r w:rsidRPr="00EA5252">
              <w:rPr>
                <w:color w:val="auto"/>
              </w:rPr>
              <w:t>W</w:t>
            </w:r>
            <w:r w:rsidR="00B3126D" w:rsidRPr="00EA5252">
              <w:rPr>
                <w:color w:val="auto"/>
              </w:rPr>
              <w:t>k 14</w:t>
            </w:r>
          </w:p>
        </w:tc>
        <w:tc>
          <w:tcPr>
            <w:tcW w:w="3690" w:type="dxa"/>
          </w:tcPr>
          <w:p w:rsidR="00B3126D" w:rsidRPr="00EA5252" w:rsidRDefault="00EA5252" w:rsidP="00145EE8">
            <w:pPr>
              <w:pStyle w:val="Level1"/>
              <w:tabs>
                <w:tab w:val="left" w:pos="-936"/>
                <w:tab w:val="left" w:pos="-720"/>
                <w:tab w:val="left" w:pos="360"/>
                <w:tab w:val="left" w:pos="414"/>
                <w:tab w:val="left" w:pos="167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color w:val="auto"/>
              </w:rPr>
            </w:pPr>
            <w:r w:rsidRPr="00EA5252">
              <w:rPr>
                <w:color w:val="auto"/>
              </w:rPr>
              <w:t>Reality Shock &amp; Survival Strategies</w:t>
            </w:r>
          </w:p>
          <w:p w:rsidR="00EA5252" w:rsidRPr="00EA5252" w:rsidRDefault="00EA5252" w:rsidP="00145EE8">
            <w:pPr>
              <w:pStyle w:val="Level1"/>
              <w:tabs>
                <w:tab w:val="left" w:pos="-936"/>
                <w:tab w:val="left" w:pos="-720"/>
                <w:tab w:val="left" w:pos="360"/>
                <w:tab w:val="left" w:pos="414"/>
                <w:tab w:val="left" w:pos="167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color w:val="auto"/>
              </w:rPr>
            </w:pPr>
            <w:r w:rsidRPr="00EA5252">
              <w:rPr>
                <w:color w:val="auto"/>
              </w:rPr>
              <w:t>Novice to Expert</w:t>
            </w:r>
          </w:p>
          <w:p w:rsidR="00EA5252" w:rsidRPr="00EA5252" w:rsidRDefault="00EA5252" w:rsidP="00145EE8">
            <w:pPr>
              <w:pStyle w:val="Level1"/>
              <w:tabs>
                <w:tab w:val="left" w:pos="-936"/>
                <w:tab w:val="left" w:pos="-720"/>
                <w:tab w:val="left" w:pos="360"/>
                <w:tab w:val="left" w:pos="414"/>
                <w:tab w:val="left" w:pos="167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color w:val="auto"/>
              </w:rPr>
            </w:pPr>
            <w:r w:rsidRPr="00EA5252">
              <w:rPr>
                <w:color w:val="auto"/>
              </w:rPr>
              <w:t>Lifelong Learning</w:t>
            </w:r>
          </w:p>
        </w:tc>
        <w:tc>
          <w:tcPr>
            <w:tcW w:w="3240" w:type="dxa"/>
          </w:tcPr>
          <w:p w:rsidR="00B3126D" w:rsidRPr="00EA5252" w:rsidRDefault="00EA5252" w:rsidP="00145EE8">
            <w:pPr>
              <w:pStyle w:val="Level1"/>
              <w:tabs>
                <w:tab w:val="left" w:pos="-936"/>
                <w:tab w:val="left" w:pos="-720"/>
                <w:tab w:val="left" w:pos="360"/>
                <w:tab w:val="left" w:pos="414"/>
                <w:tab w:val="left" w:pos="167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color w:val="auto"/>
              </w:rPr>
            </w:pPr>
            <w:r w:rsidRPr="00EA5252">
              <w:rPr>
                <w:color w:val="auto"/>
              </w:rPr>
              <w:t>Chpt 13, 14</w:t>
            </w:r>
          </w:p>
          <w:p w:rsidR="00EA5252" w:rsidRPr="00EA5252" w:rsidRDefault="00EA5252" w:rsidP="00145EE8">
            <w:pPr>
              <w:pStyle w:val="Level1"/>
              <w:tabs>
                <w:tab w:val="left" w:pos="-936"/>
                <w:tab w:val="left" w:pos="-720"/>
                <w:tab w:val="left" w:pos="360"/>
                <w:tab w:val="left" w:pos="414"/>
                <w:tab w:val="left" w:pos="167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color w:val="auto"/>
              </w:rPr>
            </w:pPr>
            <w:r w:rsidRPr="00EA5252">
              <w:rPr>
                <w:color w:val="auto"/>
              </w:rPr>
              <w:t>Graduate School Info</w:t>
            </w:r>
          </w:p>
        </w:tc>
        <w:tc>
          <w:tcPr>
            <w:tcW w:w="1980" w:type="dxa"/>
          </w:tcPr>
          <w:p w:rsidR="00B3126D" w:rsidRPr="00EA5252" w:rsidRDefault="00B3126D" w:rsidP="00145EE8">
            <w:pPr>
              <w:pStyle w:val="Level1"/>
              <w:tabs>
                <w:tab w:val="left" w:pos="-936"/>
                <w:tab w:val="left" w:pos="-720"/>
                <w:tab w:val="left" w:pos="360"/>
                <w:tab w:val="left" w:pos="414"/>
                <w:tab w:val="left" w:pos="167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000000" w:firstRow="0" w:lastRow="0" w:firstColumn="0" w:lastColumn="0" w:oddVBand="0" w:evenVBand="0" w:oddHBand="0" w:evenHBand="0" w:firstRowFirstColumn="0" w:firstRowLastColumn="0" w:lastRowFirstColumn="0" w:lastRowLastColumn="0"/>
              <w:rPr>
                <w:color w:val="auto"/>
              </w:rPr>
            </w:pPr>
          </w:p>
        </w:tc>
      </w:tr>
      <w:tr w:rsidR="00B3126D" w:rsidTr="00EA5252">
        <w:trPr>
          <w:cnfStyle w:val="000000100000" w:firstRow="0" w:lastRow="0" w:firstColumn="0" w:lastColumn="0" w:oddVBand="0" w:evenVBand="0" w:oddHBand="1" w:evenHBand="0" w:firstRowFirstColumn="0" w:firstRowLastColumn="0" w:lastRowFirstColumn="0" w:lastRowLastColumn="0"/>
          <w:trHeight w:val="489"/>
        </w:trPr>
        <w:tc>
          <w:tcPr>
            <w:cnfStyle w:val="001000000000" w:firstRow="0" w:lastRow="0" w:firstColumn="1" w:lastColumn="0" w:oddVBand="0" w:evenVBand="0" w:oddHBand="0" w:evenHBand="0" w:firstRowFirstColumn="0" w:firstRowLastColumn="0" w:lastRowFirstColumn="0" w:lastRowLastColumn="0"/>
            <w:tcW w:w="990" w:type="dxa"/>
            <w:tcBorders>
              <w:left w:val="none" w:sz="0" w:space="0" w:color="auto"/>
              <w:right w:val="none" w:sz="0" w:space="0" w:color="auto"/>
            </w:tcBorders>
          </w:tcPr>
          <w:p w:rsidR="00B3126D" w:rsidRPr="00EA5252" w:rsidRDefault="00EA5252" w:rsidP="00145EE8">
            <w:pPr>
              <w:pStyle w:val="Level1"/>
              <w:tabs>
                <w:tab w:val="left" w:pos="-936"/>
                <w:tab w:val="left" w:pos="-720"/>
                <w:tab w:val="left" w:pos="360"/>
                <w:tab w:val="left" w:pos="414"/>
                <w:tab w:val="left" w:pos="167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auto"/>
              </w:rPr>
            </w:pPr>
            <w:r w:rsidRPr="00EA5252">
              <w:rPr>
                <w:color w:val="auto"/>
              </w:rPr>
              <w:t>4/29/19</w:t>
            </w:r>
          </w:p>
        </w:tc>
        <w:tc>
          <w:tcPr>
            <w:tcW w:w="1080" w:type="dxa"/>
            <w:tcBorders>
              <w:left w:val="none" w:sz="0" w:space="0" w:color="auto"/>
              <w:right w:val="none" w:sz="0" w:space="0" w:color="auto"/>
            </w:tcBorders>
          </w:tcPr>
          <w:p w:rsidR="00B3126D" w:rsidRPr="00EA5252" w:rsidRDefault="00EA5252" w:rsidP="00145EE8">
            <w:pPr>
              <w:pStyle w:val="Level1"/>
              <w:tabs>
                <w:tab w:val="left" w:pos="-936"/>
                <w:tab w:val="left" w:pos="-720"/>
                <w:tab w:val="left" w:pos="360"/>
                <w:tab w:val="left" w:pos="414"/>
                <w:tab w:val="left" w:pos="167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100000" w:firstRow="0" w:lastRow="0" w:firstColumn="0" w:lastColumn="0" w:oddVBand="0" w:evenVBand="0" w:oddHBand="1" w:evenHBand="0" w:firstRowFirstColumn="0" w:firstRowLastColumn="0" w:lastRowFirstColumn="0" w:lastRowLastColumn="0"/>
              <w:rPr>
                <w:color w:val="auto"/>
              </w:rPr>
            </w:pPr>
            <w:r w:rsidRPr="00EA5252">
              <w:rPr>
                <w:color w:val="auto"/>
              </w:rPr>
              <w:t>Wk 15</w:t>
            </w:r>
          </w:p>
        </w:tc>
        <w:tc>
          <w:tcPr>
            <w:tcW w:w="3690" w:type="dxa"/>
            <w:tcBorders>
              <w:left w:val="none" w:sz="0" w:space="0" w:color="auto"/>
              <w:right w:val="none" w:sz="0" w:space="0" w:color="auto"/>
            </w:tcBorders>
          </w:tcPr>
          <w:p w:rsidR="00B3126D" w:rsidRPr="00EA5252" w:rsidRDefault="00EA5252" w:rsidP="00145EE8">
            <w:pPr>
              <w:pStyle w:val="Level1"/>
              <w:tabs>
                <w:tab w:val="left" w:pos="-936"/>
                <w:tab w:val="left" w:pos="-720"/>
                <w:tab w:val="left" w:pos="360"/>
                <w:tab w:val="left" w:pos="414"/>
                <w:tab w:val="left" w:pos="167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100000" w:firstRow="0" w:lastRow="0" w:firstColumn="0" w:lastColumn="0" w:oddVBand="0" w:evenVBand="0" w:oddHBand="1" w:evenHBand="0" w:firstRowFirstColumn="0" w:firstRowLastColumn="0" w:lastRowFirstColumn="0" w:lastRowLastColumn="0"/>
              <w:rPr>
                <w:color w:val="auto"/>
              </w:rPr>
            </w:pPr>
            <w:r w:rsidRPr="00EA5252">
              <w:rPr>
                <w:color w:val="auto"/>
              </w:rPr>
              <w:t>Comprehensive Final Exam</w:t>
            </w:r>
          </w:p>
        </w:tc>
        <w:tc>
          <w:tcPr>
            <w:tcW w:w="3240" w:type="dxa"/>
            <w:tcBorders>
              <w:left w:val="none" w:sz="0" w:space="0" w:color="auto"/>
              <w:right w:val="none" w:sz="0" w:space="0" w:color="auto"/>
            </w:tcBorders>
          </w:tcPr>
          <w:p w:rsidR="00B3126D" w:rsidRPr="00EA5252" w:rsidRDefault="00B3126D" w:rsidP="00145EE8">
            <w:pPr>
              <w:pStyle w:val="Level1"/>
              <w:tabs>
                <w:tab w:val="left" w:pos="-936"/>
                <w:tab w:val="left" w:pos="-720"/>
                <w:tab w:val="left" w:pos="360"/>
                <w:tab w:val="left" w:pos="414"/>
                <w:tab w:val="left" w:pos="167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100000" w:firstRow="0" w:lastRow="0" w:firstColumn="0" w:lastColumn="0" w:oddVBand="0" w:evenVBand="0" w:oddHBand="1" w:evenHBand="0" w:firstRowFirstColumn="0" w:firstRowLastColumn="0" w:lastRowFirstColumn="0" w:lastRowLastColumn="0"/>
              <w:rPr>
                <w:color w:val="auto"/>
              </w:rPr>
            </w:pPr>
          </w:p>
        </w:tc>
        <w:tc>
          <w:tcPr>
            <w:tcW w:w="1980" w:type="dxa"/>
            <w:tcBorders>
              <w:left w:val="none" w:sz="0" w:space="0" w:color="auto"/>
              <w:right w:val="none" w:sz="0" w:space="0" w:color="auto"/>
            </w:tcBorders>
          </w:tcPr>
          <w:p w:rsidR="00B3126D" w:rsidRPr="00EA5252" w:rsidRDefault="00B3126D" w:rsidP="00145EE8">
            <w:pPr>
              <w:pStyle w:val="Level1"/>
              <w:tabs>
                <w:tab w:val="left" w:pos="-936"/>
                <w:tab w:val="left" w:pos="-720"/>
                <w:tab w:val="left" w:pos="360"/>
                <w:tab w:val="left" w:pos="414"/>
                <w:tab w:val="left" w:pos="167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nfStyle w:val="000000100000" w:firstRow="0" w:lastRow="0" w:firstColumn="0" w:lastColumn="0" w:oddVBand="0" w:evenVBand="0" w:oddHBand="1" w:evenHBand="0" w:firstRowFirstColumn="0" w:firstRowLastColumn="0" w:lastRowFirstColumn="0" w:lastRowLastColumn="0"/>
              <w:rPr>
                <w:color w:val="auto"/>
              </w:rPr>
            </w:pPr>
          </w:p>
        </w:tc>
      </w:tr>
    </w:tbl>
    <w:p w:rsidR="003E5782" w:rsidRPr="00EA5252" w:rsidRDefault="0061418D" w:rsidP="00EA5252">
      <w:pPr>
        <w:pStyle w:val="Level1"/>
        <w:tabs>
          <w:tab w:val="left" w:pos="-936"/>
          <w:tab w:val="left" w:pos="-720"/>
          <w:tab w:val="left" w:pos="360"/>
          <w:tab w:val="left" w:pos="414"/>
          <w:tab w:val="left" w:pos="167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sz w:val="16"/>
          <w:szCs w:val="16"/>
        </w:rPr>
        <w:t>4853 syllabus revised 1/2019</w:t>
      </w:r>
      <w:r w:rsidR="00BC06FE">
        <w:rPr>
          <w:sz w:val="16"/>
          <w:szCs w:val="16"/>
        </w:rPr>
        <w:t xml:space="preserve">kab   </w:t>
      </w:r>
      <w:r w:rsidR="00145EE8">
        <w:rPr>
          <w:sz w:val="16"/>
          <w:szCs w:val="16"/>
        </w:rPr>
        <w:t xml:space="preserve">(this is a tentative schedule) </w:t>
      </w:r>
    </w:p>
    <w:sectPr w:rsidR="003E5782" w:rsidRPr="00EA5252" w:rsidSect="00C32F62">
      <w:footerReference w:type="even" r:id="rId34"/>
      <w:footerReference w:type="default" r:id="rId35"/>
      <w:pgSz w:w="12240" w:h="15840"/>
      <w:pgMar w:top="864" w:right="1008" w:bottom="864" w:left="100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339D" w:rsidRDefault="0024339D">
      <w:r>
        <w:separator/>
      </w:r>
    </w:p>
  </w:endnote>
  <w:endnote w:type="continuationSeparator" w:id="0">
    <w:p w:rsidR="0024339D" w:rsidRDefault="002433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ingLiU">
    <w:altName w:val="細明體"/>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416" w:rsidRDefault="00790416" w:rsidP="006A0ED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90416" w:rsidRDefault="00790416" w:rsidP="006A0ED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416" w:rsidRDefault="00790416" w:rsidP="00442E1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339D" w:rsidRDefault="0024339D">
      <w:r>
        <w:separator/>
      </w:r>
    </w:p>
  </w:footnote>
  <w:footnote w:type="continuationSeparator" w:id="0">
    <w:p w:rsidR="0024339D" w:rsidRDefault="002433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lvl w:ilvl="0">
      <w:start w:val="1"/>
      <w:numFmt w:val="decimal"/>
      <w:suff w:val="nothing"/>
      <w:lvlText w:val="%1."/>
      <w:lvlJc w:val="left"/>
    </w:lvl>
  </w:abstractNum>
  <w:abstractNum w:abstractNumId="1">
    <w:nsid w:val="052936E3"/>
    <w:multiLevelType w:val="hybridMultilevel"/>
    <w:tmpl w:val="780866C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07E767A0"/>
    <w:multiLevelType w:val="hybridMultilevel"/>
    <w:tmpl w:val="24202BD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4BB4766C"/>
    <w:multiLevelType w:val="hybridMultilevel"/>
    <w:tmpl w:val="6EB23CE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505637D6"/>
    <w:multiLevelType w:val="hybridMultilevel"/>
    <w:tmpl w:val="E0CE0222"/>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hint="default"/>
      </w:rPr>
    </w:lvl>
  </w:abstractNum>
  <w:abstractNum w:abstractNumId="5">
    <w:nsid w:val="5A2753B0"/>
    <w:multiLevelType w:val="hybridMultilevel"/>
    <w:tmpl w:val="91FCF11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7BDE524C"/>
    <w:multiLevelType w:val="hybridMultilevel"/>
    <w:tmpl w:val="E94A54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1"/>
  </w:num>
  <w:num w:numId="4">
    <w:abstractNumId w:val="4"/>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008"/>
    <w:rsid w:val="00004330"/>
    <w:rsid w:val="00011936"/>
    <w:rsid w:val="00020D1E"/>
    <w:rsid w:val="000263CA"/>
    <w:rsid w:val="00027712"/>
    <w:rsid w:val="000358C8"/>
    <w:rsid w:val="00051399"/>
    <w:rsid w:val="00060E25"/>
    <w:rsid w:val="00075067"/>
    <w:rsid w:val="00076BD5"/>
    <w:rsid w:val="00077008"/>
    <w:rsid w:val="00080879"/>
    <w:rsid w:val="000C16CF"/>
    <w:rsid w:val="000C328F"/>
    <w:rsid w:val="000F7DA5"/>
    <w:rsid w:val="00101A87"/>
    <w:rsid w:val="00112C39"/>
    <w:rsid w:val="00114315"/>
    <w:rsid w:val="0013407C"/>
    <w:rsid w:val="00136FE7"/>
    <w:rsid w:val="001428EF"/>
    <w:rsid w:val="00143965"/>
    <w:rsid w:val="00145EE8"/>
    <w:rsid w:val="0015701D"/>
    <w:rsid w:val="00170C2B"/>
    <w:rsid w:val="00172E33"/>
    <w:rsid w:val="0018213C"/>
    <w:rsid w:val="001A7643"/>
    <w:rsid w:val="001B2814"/>
    <w:rsid w:val="001B3E34"/>
    <w:rsid w:val="001C384F"/>
    <w:rsid w:val="001C5D84"/>
    <w:rsid w:val="001D0A55"/>
    <w:rsid w:val="001D1C14"/>
    <w:rsid w:val="001D2C55"/>
    <w:rsid w:val="001F0CA1"/>
    <w:rsid w:val="001F7247"/>
    <w:rsid w:val="00212123"/>
    <w:rsid w:val="002260ED"/>
    <w:rsid w:val="00234DBF"/>
    <w:rsid w:val="0024339D"/>
    <w:rsid w:val="00246FDF"/>
    <w:rsid w:val="00250CEC"/>
    <w:rsid w:val="002573F0"/>
    <w:rsid w:val="00257896"/>
    <w:rsid w:val="0026598D"/>
    <w:rsid w:val="00266051"/>
    <w:rsid w:val="00275E46"/>
    <w:rsid w:val="00281B41"/>
    <w:rsid w:val="00285379"/>
    <w:rsid w:val="00286837"/>
    <w:rsid w:val="002A3EEB"/>
    <w:rsid w:val="002A4324"/>
    <w:rsid w:val="002A7FE5"/>
    <w:rsid w:val="002C3489"/>
    <w:rsid w:val="002C3A90"/>
    <w:rsid w:val="002D2E62"/>
    <w:rsid w:val="002D465B"/>
    <w:rsid w:val="002E2146"/>
    <w:rsid w:val="002F13B6"/>
    <w:rsid w:val="002F78DB"/>
    <w:rsid w:val="0031424B"/>
    <w:rsid w:val="00326665"/>
    <w:rsid w:val="00330F01"/>
    <w:rsid w:val="00331945"/>
    <w:rsid w:val="00331F52"/>
    <w:rsid w:val="00336AA9"/>
    <w:rsid w:val="00336F6A"/>
    <w:rsid w:val="003528B1"/>
    <w:rsid w:val="00360725"/>
    <w:rsid w:val="003647DD"/>
    <w:rsid w:val="00367DB3"/>
    <w:rsid w:val="00371B6F"/>
    <w:rsid w:val="00372AF5"/>
    <w:rsid w:val="0038281A"/>
    <w:rsid w:val="00392887"/>
    <w:rsid w:val="003932B5"/>
    <w:rsid w:val="00395564"/>
    <w:rsid w:val="003B52CB"/>
    <w:rsid w:val="003C34A9"/>
    <w:rsid w:val="003E1C77"/>
    <w:rsid w:val="003E3650"/>
    <w:rsid w:val="003E495E"/>
    <w:rsid w:val="003E5782"/>
    <w:rsid w:val="003F62E9"/>
    <w:rsid w:val="00404844"/>
    <w:rsid w:val="00413E0D"/>
    <w:rsid w:val="0041695D"/>
    <w:rsid w:val="00442E18"/>
    <w:rsid w:val="00445434"/>
    <w:rsid w:val="004477D9"/>
    <w:rsid w:val="0046620E"/>
    <w:rsid w:val="0047748E"/>
    <w:rsid w:val="004A181A"/>
    <w:rsid w:val="004A4804"/>
    <w:rsid w:val="004B3AFE"/>
    <w:rsid w:val="004C21BA"/>
    <w:rsid w:val="004E1D05"/>
    <w:rsid w:val="00511C20"/>
    <w:rsid w:val="00515D68"/>
    <w:rsid w:val="005411DF"/>
    <w:rsid w:val="00544CB0"/>
    <w:rsid w:val="0055200E"/>
    <w:rsid w:val="0055751F"/>
    <w:rsid w:val="00566688"/>
    <w:rsid w:val="00571212"/>
    <w:rsid w:val="005722F2"/>
    <w:rsid w:val="0058597E"/>
    <w:rsid w:val="00585B69"/>
    <w:rsid w:val="00591E6D"/>
    <w:rsid w:val="00597949"/>
    <w:rsid w:val="005A494B"/>
    <w:rsid w:val="005A55FC"/>
    <w:rsid w:val="005A6EB2"/>
    <w:rsid w:val="005B12D3"/>
    <w:rsid w:val="005C368E"/>
    <w:rsid w:val="005D66A8"/>
    <w:rsid w:val="005F1F2F"/>
    <w:rsid w:val="0060166A"/>
    <w:rsid w:val="006042E3"/>
    <w:rsid w:val="00610365"/>
    <w:rsid w:val="0061418D"/>
    <w:rsid w:val="006157D6"/>
    <w:rsid w:val="00617361"/>
    <w:rsid w:val="00624325"/>
    <w:rsid w:val="0063683D"/>
    <w:rsid w:val="00647F4E"/>
    <w:rsid w:val="00651D3F"/>
    <w:rsid w:val="00657132"/>
    <w:rsid w:val="00660C07"/>
    <w:rsid w:val="0066509A"/>
    <w:rsid w:val="006817D0"/>
    <w:rsid w:val="00683C14"/>
    <w:rsid w:val="00686A24"/>
    <w:rsid w:val="006909BE"/>
    <w:rsid w:val="00693FDB"/>
    <w:rsid w:val="006A0501"/>
    <w:rsid w:val="006A0EDB"/>
    <w:rsid w:val="006C425F"/>
    <w:rsid w:val="006F28FC"/>
    <w:rsid w:val="006F6AE6"/>
    <w:rsid w:val="006F7929"/>
    <w:rsid w:val="00703864"/>
    <w:rsid w:val="00721810"/>
    <w:rsid w:val="00756569"/>
    <w:rsid w:val="00773C38"/>
    <w:rsid w:val="00780527"/>
    <w:rsid w:val="0078647D"/>
    <w:rsid w:val="00786C5A"/>
    <w:rsid w:val="00790416"/>
    <w:rsid w:val="007B045C"/>
    <w:rsid w:val="007C27E2"/>
    <w:rsid w:val="007D0858"/>
    <w:rsid w:val="007D4E85"/>
    <w:rsid w:val="007E2351"/>
    <w:rsid w:val="007F0387"/>
    <w:rsid w:val="007F49CA"/>
    <w:rsid w:val="007F5C71"/>
    <w:rsid w:val="008051E3"/>
    <w:rsid w:val="00812553"/>
    <w:rsid w:val="00825588"/>
    <w:rsid w:val="00831DF3"/>
    <w:rsid w:val="00835345"/>
    <w:rsid w:val="00836074"/>
    <w:rsid w:val="0084145C"/>
    <w:rsid w:val="00850BA3"/>
    <w:rsid w:val="0086195A"/>
    <w:rsid w:val="0086351D"/>
    <w:rsid w:val="0086588C"/>
    <w:rsid w:val="00865DFE"/>
    <w:rsid w:val="00867DC3"/>
    <w:rsid w:val="00874283"/>
    <w:rsid w:val="00874D30"/>
    <w:rsid w:val="00894055"/>
    <w:rsid w:val="008942E6"/>
    <w:rsid w:val="00895FA8"/>
    <w:rsid w:val="008A38C2"/>
    <w:rsid w:val="008A6990"/>
    <w:rsid w:val="008B3B27"/>
    <w:rsid w:val="008B6DE6"/>
    <w:rsid w:val="008D05D4"/>
    <w:rsid w:val="008E441E"/>
    <w:rsid w:val="008F0796"/>
    <w:rsid w:val="00902745"/>
    <w:rsid w:val="00913257"/>
    <w:rsid w:val="009148C2"/>
    <w:rsid w:val="00916131"/>
    <w:rsid w:val="00935EFC"/>
    <w:rsid w:val="0093601C"/>
    <w:rsid w:val="00940C9D"/>
    <w:rsid w:val="00950031"/>
    <w:rsid w:val="0095390C"/>
    <w:rsid w:val="00956625"/>
    <w:rsid w:val="0095779B"/>
    <w:rsid w:val="00967536"/>
    <w:rsid w:val="009823C7"/>
    <w:rsid w:val="0098313B"/>
    <w:rsid w:val="009843B6"/>
    <w:rsid w:val="009A3E16"/>
    <w:rsid w:val="009B17BE"/>
    <w:rsid w:val="009B2386"/>
    <w:rsid w:val="009B4B64"/>
    <w:rsid w:val="009C6FC0"/>
    <w:rsid w:val="009C7543"/>
    <w:rsid w:val="009D3E53"/>
    <w:rsid w:val="009E0599"/>
    <w:rsid w:val="009E2B53"/>
    <w:rsid w:val="009E5541"/>
    <w:rsid w:val="00A10165"/>
    <w:rsid w:val="00A11B80"/>
    <w:rsid w:val="00A13103"/>
    <w:rsid w:val="00A43F3B"/>
    <w:rsid w:val="00A4638F"/>
    <w:rsid w:val="00A55071"/>
    <w:rsid w:val="00A55347"/>
    <w:rsid w:val="00A6420E"/>
    <w:rsid w:val="00A65F04"/>
    <w:rsid w:val="00A72549"/>
    <w:rsid w:val="00A73BE3"/>
    <w:rsid w:val="00A73ED2"/>
    <w:rsid w:val="00A85EAF"/>
    <w:rsid w:val="00A9144C"/>
    <w:rsid w:val="00A927E5"/>
    <w:rsid w:val="00A9465F"/>
    <w:rsid w:val="00A9565D"/>
    <w:rsid w:val="00A9771E"/>
    <w:rsid w:val="00AA6560"/>
    <w:rsid w:val="00AC1540"/>
    <w:rsid w:val="00AC517E"/>
    <w:rsid w:val="00AD14EC"/>
    <w:rsid w:val="00AD2F61"/>
    <w:rsid w:val="00AD64DD"/>
    <w:rsid w:val="00B0135E"/>
    <w:rsid w:val="00B12676"/>
    <w:rsid w:val="00B3126D"/>
    <w:rsid w:val="00B31C7F"/>
    <w:rsid w:val="00B354AA"/>
    <w:rsid w:val="00B359F3"/>
    <w:rsid w:val="00B43E17"/>
    <w:rsid w:val="00B4561C"/>
    <w:rsid w:val="00B54035"/>
    <w:rsid w:val="00B56277"/>
    <w:rsid w:val="00B668F9"/>
    <w:rsid w:val="00B67C72"/>
    <w:rsid w:val="00B84CF4"/>
    <w:rsid w:val="00B876B9"/>
    <w:rsid w:val="00B91B38"/>
    <w:rsid w:val="00B96BDE"/>
    <w:rsid w:val="00B97579"/>
    <w:rsid w:val="00BA0F08"/>
    <w:rsid w:val="00BA3430"/>
    <w:rsid w:val="00BA6692"/>
    <w:rsid w:val="00BB3F78"/>
    <w:rsid w:val="00BB4BDB"/>
    <w:rsid w:val="00BB607F"/>
    <w:rsid w:val="00BC06FE"/>
    <w:rsid w:val="00BC4EAE"/>
    <w:rsid w:val="00BD1941"/>
    <w:rsid w:val="00BF2C53"/>
    <w:rsid w:val="00BF393A"/>
    <w:rsid w:val="00C000FA"/>
    <w:rsid w:val="00C3101D"/>
    <w:rsid w:val="00C32F62"/>
    <w:rsid w:val="00C337F2"/>
    <w:rsid w:val="00C3645C"/>
    <w:rsid w:val="00C379BC"/>
    <w:rsid w:val="00C40012"/>
    <w:rsid w:val="00C420D2"/>
    <w:rsid w:val="00C45618"/>
    <w:rsid w:val="00C50244"/>
    <w:rsid w:val="00C5079D"/>
    <w:rsid w:val="00C54565"/>
    <w:rsid w:val="00C637B2"/>
    <w:rsid w:val="00C678E5"/>
    <w:rsid w:val="00C70D2C"/>
    <w:rsid w:val="00C72D7F"/>
    <w:rsid w:val="00C76EEB"/>
    <w:rsid w:val="00C80F04"/>
    <w:rsid w:val="00C83848"/>
    <w:rsid w:val="00C957BE"/>
    <w:rsid w:val="00CB1AFD"/>
    <w:rsid w:val="00CB6311"/>
    <w:rsid w:val="00CC0BCA"/>
    <w:rsid w:val="00CC3BF2"/>
    <w:rsid w:val="00CD4061"/>
    <w:rsid w:val="00CE2CF1"/>
    <w:rsid w:val="00CF2C59"/>
    <w:rsid w:val="00CF2D23"/>
    <w:rsid w:val="00D0383B"/>
    <w:rsid w:val="00D16764"/>
    <w:rsid w:val="00D16DEC"/>
    <w:rsid w:val="00D20667"/>
    <w:rsid w:val="00D24FE2"/>
    <w:rsid w:val="00D27E1A"/>
    <w:rsid w:val="00D32236"/>
    <w:rsid w:val="00D42BE8"/>
    <w:rsid w:val="00D42C60"/>
    <w:rsid w:val="00D4470D"/>
    <w:rsid w:val="00D467ED"/>
    <w:rsid w:val="00D473F0"/>
    <w:rsid w:val="00D6014E"/>
    <w:rsid w:val="00D61A3B"/>
    <w:rsid w:val="00D61AC8"/>
    <w:rsid w:val="00D714BC"/>
    <w:rsid w:val="00D73A24"/>
    <w:rsid w:val="00D77765"/>
    <w:rsid w:val="00D84B1F"/>
    <w:rsid w:val="00DA7AE6"/>
    <w:rsid w:val="00DC00D6"/>
    <w:rsid w:val="00DD07F8"/>
    <w:rsid w:val="00DD18BE"/>
    <w:rsid w:val="00DD447A"/>
    <w:rsid w:val="00DD60B6"/>
    <w:rsid w:val="00DE0902"/>
    <w:rsid w:val="00DF077F"/>
    <w:rsid w:val="00E21BDD"/>
    <w:rsid w:val="00E400D8"/>
    <w:rsid w:val="00E4279F"/>
    <w:rsid w:val="00E5310F"/>
    <w:rsid w:val="00E61A02"/>
    <w:rsid w:val="00E64642"/>
    <w:rsid w:val="00E715D4"/>
    <w:rsid w:val="00E81384"/>
    <w:rsid w:val="00E8350C"/>
    <w:rsid w:val="00E83F79"/>
    <w:rsid w:val="00E85A65"/>
    <w:rsid w:val="00E91CDE"/>
    <w:rsid w:val="00EA4DA6"/>
    <w:rsid w:val="00EA5252"/>
    <w:rsid w:val="00EC1526"/>
    <w:rsid w:val="00EC5FD1"/>
    <w:rsid w:val="00ED26D6"/>
    <w:rsid w:val="00EE15EC"/>
    <w:rsid w:val="00EF5E34"/>
    <w:rsid w:val="00F054C9"/>
    <w:rsid w:val="00F05DBF"/>
    <w:rsid w:val="00F140D0"/>
    <w:rsid w:val="00F150AA"/>
    <w:rsid w:val="00F206E8"/>
    <w:rsid w:val="00F22A02"/>
    <w:rsid w:val="00F2316F"/>
    <w:rsid w:val="00F2524E"/>
    <w:rsid w:val="00F403B7"/>
    <w:rsid w:val="00F4137C"/>
    <w:rsid w:val="00F56BF7"/>
    <w:rsid w:val="00F61186"/>
    <w:rsid w:val="00F61A2E"/>
    <w:rsid w:val="00F63610"/>
    <w:rsid w:val="00F6483F"/>
    <w:rsid w:val="00F73786"/>
    <w:rsid w:val="00F931CF"/>
    <w:rsid w:val="00FA67C9"/>
    <w:rsid w:val="00FC1FA2"/>
    <w:rsid w:val="00FD093F"/>
    <w:rsid w:val="00FD1BBC"/>
    <w:rsid w:val="00FD2830"/>
    <w:rsid w:val="00FD311F"/>
    <w:rsid w:val="00FE5FEC"/>
    <w:rsid w:val="00FF2D12"/>
    <w:rsid w:val="00FF6D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54AA"/>
    <w:rPr>
      <w:sz w:val="24"/>
      <w:szCs w:val="24"/>
    </w:rPr>
  </w:style>
  <w:style w:type="paragraph" w:styleId="Heading1">
    <w:name w:val="heading 1"/>
    <w:basedOn w:val="Normal"/>
    <w:next w:val="Normal"/>
    <w:link w:val="Heading1Char"/>
    <w:uiPriority w:val="9"/>
    <w:qFormat/>
    <w:rsid w:val="00B354AA"/>
    <w:pPr>
      <w:keepNext/>
      <w:keepLines/>
      <w:spacing w:before="480"/>
      <w:outlineLvl w:val="0"/>
    </w:pPr>
    <w:rPr>
      <w:rFonts w:eastAsiaTheme="majorEastAsia"/>
      <w:b/>
      <w:bCs/>
      <w:sz w:val="28"/>
      <w:szCs w:val="28"/>
    </w:rPr>
  </w:style>
  <w:style w:type="paragraph" w:styleId="Heading2">
    <w:name w:val="heading 2"/>
    <w:basedOn w:val="Normal"/>
    <w:next w:val="Normal"/>
    <w:link w:val="Heading2Char"/>
    <w:uiPriority w:val="9"/>
    <w:unhideWhenUsed/>
    <w:qFormat/>
    <w:rsid w:val="007D085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354AA"/>
    <w:pPr>
      <w:keepNext/>
      <w:keepLines/>
      <w:spacing w:before="200"/>
      <w:outlineLvl w:val="2"/>
    </w:pPr>
    <w:rPr>
      <w:rFonts w:eastAsiaTheme="majorEastAs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A0EDB"/>
    <w:rPr>
      <w:color w:val="0000FF"/>
      <w:u w:val="single"/>
    </w:rPr>
  </w:style>
  <w:style w:type="paragraph" w:styleId="Footer">
    <w:name w:val="footer"/>
    <w:basedOn w:val="Normal"/>
    <w:rsid w:val="006A0EDB"/>
    <w:pPr>
      <w:tabs>
        <w:tab w:val="center" w:pos="4320"/>
        <w:tab w:val="right" w:pos="8640"/>
      </w:tabs>
    </w:pPr>
  </w:style>
  <w:style w:type="character" w:styleId="PageNumber">
    <w:name w:val="page number"/>
    <w:basedOn w:val="DefaultParagraphFont"/>
    <w:rsid w:val="006A0EDB"/>
  </w:style>
  <w:style w:type="character" w:customStyle="1" w:styleId="text121">
    <w:name w:val="text121"/>
    <w:basedOn w:val="DefaultParagraphFont"/>
    <w:rsid w:val="006A0EDB"/>
    <w:rPr>
      <w:rFonts w:ascii="Verdana" w:hAnsi="Verdana" w:hint="default"/>
      <w:color w:val="000000"/>
      <w:sz w:val="18"/>
      <w:szCs w:val="18"/>
    </w:rPr>
  </w:style>
  <w:style w:type="paragraph" w:styleId="NormalWeb">
    <w:name w:val="Normal (Web)"/>
    <w:basedOn w:val="Normal"/>
    <w:rsid w:val="00F73786"/>
    <w:pPr>
      <w:spacing w:before="100" w:beforeAutospacing="1" w:after="100" w:afterAutospacing="1"/>
    </w:pPr>
  </w:style>
  <w:style w:type="character" w:customStyle="1" w:styleId="apple-converted-space">
    <w:name w:val="apple-converted-space"/>
    <w:basedOn w:val="DefaultParagraphFont"/>
    <w:rsid w:val="00A73ED2"/>
  </w:style>
  <w:style w:type="character" w:styleId="Strong">
    <w:name w:val="Strong"/>
    <w:basedOn w:val="DefaultParagraphFont"/>
    <w:uiPriority w:val="22"/>
    <w:qFormat/>
    <w:rsid w:val="007D0858"/>
    <w:rPr>
      <w:b/>
      <w:bCs/>
    </w:rPr>
  </w:style>
  <w:style w:type="paragraph" w:styleId="BalloonText">
    <w:name w:val="Balloon Text"/>
    <w:basedOn w:val="Normal"/>
    <w:link w:val="BalloonTextChar"/>
    <w:uiPriority w:val="99"/>
    <w:semiHidden/>
    <w:unhideWhenUsed/>
    <w:rsid w:val="00B31C7F"/>
    <w:rPr>
      <w:rFonts w:ascii="Tahoma" w:hAnsi="Tahoma" w:cs="Tahoma"/>
      <w:sz w:val="16"/>
      <w:szCs w:val="16"/>
    </w:rPr>
  </w:style>
  <w:style w:type="character" w:customStyle="1" w:styleId="BalloonTextChar">
    <w:name w:val="Balloon Text Char"/>
    <w:basedOn w:val="DefaultParagraphFont"/>
    <w:link w:val="BalloonText"/>
    <w:uiPriority w:val="99"/>
    <w:semiHidden/>
    <w:rsid w:val="00B31C7F"/>
    <w:rPr>
      <w:rFonts w:ascii="Tahoma" w:hAnsi="Tahoma" w:cs="Tahoma"/>
      <w:sz w:val="16"/>
      <w:szCs w:val="16"/>
    </w:rPr>
  </w:style>
  <w:style w:type="paragraph" w:customStyle="1" w:styleId="Default">
    <w:name w:val="Default"/>
    <w:rsid w:val="00B31C7F"/>
    <w:pPr>
      <w:autoSpaceDE w:val="0"/>
      <w:autoSpaceDN w:val="0"/>
      <w:adjustRightInd w:val="0"/>
    </w:pPr>
    <w:rPr>
      <w:rFonts w:ascii="Garamond" w:hAnsi="Garamond" w:cs="Garamond"/>
      <w:color w:val="000000"/>
      <w:sz w:val="24"/>
      <w:szCs w:val="24"/>
    </w:rPr>
  </w:style>
  <w:style w:type="paragraph" w:customStyle="1" w:styleId="rteindent1">
    <w:name w:val="rteindent1"/>
    <w:basedOn w:val="Normal"/>
    <w:rsid w:val="002D465B"/>
    <w:pPr>
      <w:spacing w:before="100" w:beforeAutospacing="1" w:after="100" w:afterAutospacing="1"/>
    </w:pPr>
  </w:style>
  <w:style w:type="character" w:customStyle="1" w:styleId="Heading1Char">
    <w:name w:val="Heading 1 Char"/>
    <w:basedOn w:val="DefaultParagraphFont"/>
    <w:link w:val="Heading1"/>
    <w:uiPriority w:val="9"/>
    <w:rsid w:val="00B354AA"/>
    <w:rPr>
      <w:rFonts w:eastAsiaTheme="majorEastAsia"/>
      <w:b/>
      <w:bCs/>
      <w:sz w:val="28"/>
      <w:szCs w:val="28"/>
    </w:rPr>
  </w:style>
  <w:style w:type="table" w:styleId="TableGrid">
    <w:name w:val="Table Grid"/>
    <w:basedOn w:val="TableNormal"/>
    <w:uiPriority w:val="59"/>
    <w:rsid w:val="005411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lement-invisible">
    <w:name w:val="element-invisible"/>
    <w:basedOn w:val="DefaultParagraphFont"/>
    <w:rsid w:val="00FD093F"/>
  </w:style>
  <w:style w:type="character" w:customStyle="1" w:styleId="Heading2Char">
    <w:name w:val="Heading 2 Char"/>
    <w:basedOn w:val="DefaultParagraphFont"/>
    <w:link w:val="Heading2"/>
    <w:uiPriority w:val="9"/>
    <w:rsid w:val="007D0858"/>
    <w:rPr>
      <w:rFonts w:asciiTheme="majorHAnsi" w:eastAsiaTheme="majorEastAsia" w:hAnsiTheme="majorHAnsi" w:cstheme="majorBidi"/>
      <w:b/>
      <w:bCs/>
      <w:color w:val="4F81BD" w:themeColor="accent1"/>
      <w:sz w:val="26"/>
      <w:szCs w:val="26"/>
    </w:rPr>
  </w:style>
  <w:style w:type="paragraph" w:styleId="Subtitle">
    <w:name w:val="Subtitle"/>
    <w:basedOn w:val="Normal"/>
    <w:next w:val="Normal"/>
    <w:link w:val="SubtitleChar"/>
    <w:uiPriority w:val="11"/>
    <w:qFormat/>
    <w:rsid w:val="007D0858"/>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7D0858"/>
    <w:rPr>
      <w:rFonts w:asciiTheme="majorHAnsi" w:eastAsiaTheme="majorEastAsia" w:hAnsiTheme="majorHAnsi" w:cstheme="majorBidi"/>
      <w:i/>
      <w:iCs/>
      <w:color w:val="4F81BD" w:themeColor="accent1"/>
      <w:spacing w:val="15"/>
      <w:sz w:val="24"/>
      <w:szCs w:val="24"/>
    </w:rPr>
  </w:style>
  <w:style w:type="paragraph" w:styleId="Caption">
    <w:name w:val="caption"/>
    <w:basedOn w:val="Normal"/>
    <w:next w:val="Normal"/>
    <w:uiPriority w:val="35"/>
    <w:unhideWhenUsed/>
    <w:qFormat/>
    <w:rsid w:val="007D0858"/>
    <w:pPr>
      <w:spacing w:after="200"/>
    </w:pPr>
    <w:rPr>
      <w:b/>
      <w:bCs/>
      <w:color w:val="4F81BD" w:themeColor="accent1"/>
      <w:sz w:val="18"/>
      <w:szCs w:val="18"/>
    </w:rPr>
  </w:style>
  <w:style w:type="character" w:styleId="SubtleEmphasis">
    <w:name w:val="Subtle Emphasis"/>
    <w:basedOn w:val="DefaultParagraphFont"/>
    <w:uiPriority w:val="19"/>
    <w:qFormat/>
    <w:rsid w:val="007D0858"/>
    <w:rPr>
      <w:i/>
      <w:iCs/>
      <w:color w:val="808080" w:themeColor="text1" w:themeTint="7F"/>
    </w:rPr>
  </w:style>
  <w:style w:type="character" w:styleId="Emphasis">
    <w:name w:val="Emphasis"/>
    <w:basedOn w:val="DefaultParagraphFont"/>
    <w:uiPriority w:val="20"/>
    <w:qFormat/>
    <w:rsid w:val="007D0858"/>
    <w:rPr>
      <w:i/>
      <w:iCs/>
    </w:rPr>
  </w:style>
  <w:style w:type="character" w:customStyle="1" w:styleId="Heading3Char">
    <w:name w:val="Heading 3 Char"/>
    <w:basedOn w:val="DefaultParagraphFont"/>
    <w:link w:val="Heading3"/>
    <w:uiPriority w:val="9"/>
    <w:rsid w:val="00B354AA"/>
    <w:rPr>
      <w:rFonts w:eastAsiaTheme="majorEastAsia"/>
      <w:b/>
      <w:bCs/>
      <w:sz w:val="24"/>
      <w:szCs w:val="24"/>
    </w:rPr>
  </w:style>
  <w:style w:type="paragraph" w:styleId="Header">
    <w:name w:val="header"/>
    <w:basedOn w:val="Normal"/>
    <w:link w:val="HeaderChar"/>
    <w:uiPriority w:val="99"/>
    <w:unhideWhenUsed/>
    <w:rsid w:val="00442E18"/>
    <w:pPr>
      <w:tabs>
        <w:tab w:val="center" w:pos="4680"/>
        <w:tab w:val="right" w:pos="9360"/>
      </w:tabs>
    </w:pPr>
  </w:style>
  <w:style w:type="character" w:customStyle="1" w:styleId="HeaderChar">
    <w:name w:val="Header Char"/>
    <w:basedOn w:val="DefaultParagraphFont"/>
    <w:link w:val="Header"/>
    <w:uiPriority w:val="99"/>
    <w:rsid w:val="00442E18"/>
    <w:rPr>
      <w:sz w:val="24"/>
      <w:szCs w:val="24"/>
    </w:rPr>
  </w:style>
  <w:style w:type="paragraph" w:customStyle="1" w:styleId="a">
    <w:name w:val="_"/>
    <w:basedOn w:val="Normal"/>
    <w:rsid w:val="0015701D"/>
    <w:pPr>
      <w:widowControl w:val="0"/>
      <w:autoSpaceDE w:val="0"/>
      <w:autoSpaceDN w:val="0"/>
      <w:adjustRightInd w:val="0"/>
      <w:ind w:left="720" w:hanging="720"/>
    </w:pPr>
  </w:style>
  <w:style w:type="paragraph" w:customStyle="1" w:styleId="Level1">
    <w:name w:val="Level 1"/>
    <w:basedOn w:val="Normal"/>
    <w:rsid w:val="00101A87"/>
    <w:pPr>
      <w:widowControl w:val="0"/>
    </w:pPr>
    <w:rPr>
      <w:szCs w:val="20"/>
    </w:rPr>
  </w:style>
  <w:style w:type="paragraph" w:customStyle="1" w:styleId="Pa0">
    <w:name w:val="Pa0"/>
    <w:basedOn w:val="Default"/>
    <w:next w:val="Default"/>
    <w:uiPriority w:val="99"/>
    <w:rsid w:val="00145EE8"/>
    <w:pPr>
      <w:spacing w:line="241" w:lineRule="atLeast"/>
    </w:pPr>
    <w:rPr>
      <w:rFonts w:ascii="Arial Black" w:hAnsi="Arial Black" w:cs="Times New Roman"/>
      <w:color w:val="auto"/>
    </w:rPr>
  </w:style>
  <w:style w:type="table" w:styleId="LightShading-Accent1">
    <w:name w:val="Light Shading Accent 1"/>
    <w:basedOn w:val="TableNormal"/>
    <w:uiPriority w:val="60"/>
    <w:rsid w:val="00DA7AE6"/>
    <w:rPr>
      <w:color w:val="365F91" w:themeColor="accent1" w:themeShade="BF"/>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6" w:space="0" w:color="4F81BD" w:themeColor="accent1"/>
        <w:insideV w:val="single" w:sz="6"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4">
    <w:name w:val="Light List Accent 4"/>
    <w:basedOn w:val="TableNormal"/>
    <w:uiPriority w:val="61"/>
    <w:rsid w:val="00DA7AE6"/>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DA7AE6"/>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NoSpacing">
    <w:name w:val="No Spacing"/>
    <w:uiPriority w:val="1"/>
    <w:qFormat/>
    <w:rsid w:val="00686A2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54AA"/>
    <w:rPr>
      <w:sz w:val="24"/>
      <w:szCs w:val="24"/>
    </w:rPr>
  </w:style>
  <w:style w:type="paragraph" w:styleId="Heading1">
    <w:name w:val="heading 1"/>
    <w:basedOn w:val="Normal"/>
    <w:next w:val="Normal"/>
    <w:link w:val="Heading1Char"/>
    <w:uiPriority w:val="9"/>
    <w:qFormat/>
    <w:rsid w:val="00B354AA"/>
    <w:pPr>
      <w:keepNext/>
      <w:keepLines/>
      <w:spacing w:before="480"/>
      <w:outlineLvl w:val="0"/>
    </w:pPr>
    <w:rPr>
      <w:rFonts w:eastAsiaTheme="majorEastAsia"/>
      <w:b/>
      <w:bCs/>
      <w:sz w:val="28"/>
      <w:szCs w:val="28"/>
    </w:rPr>
  </w:style>
  <w:style w:type="paragraph" w:styleId="Heading2">
    <w:name w:val="heading 2"/>
    <w:basedOn w:val="Normal"/>
    <w:next w:val="Normal"/>
    <w:link w:val="Heading2Char"/>
    <w:uiPriority w:val="9"/>
    <w:unhideWhenUsed/>
    <w:qFormat/>
    <w:rsid w:val="007D085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354AA"/>
    <w:pPr>
      <w:keepNext/>
      <w:keepLines/>
      <w:spacing w:before="200"/>
      <w:outlineLvl w:val="2"/>
    </w:pPr>
    <w:rPr>
      <w:rFonts w:eastAsiaTheme="majorEastAs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A0EDB"/>
    <w:rPr>
      <w:color w:val="0000FF"/>
      <w:u w:val="single"/>
    </w:rPr>
  </w:style>
  <w:style w:type="paragraph" w:styleId="Footer">
    <w:name w:val="footer"/>
    <w:basedOn w:val="Normal"/>
    <w:rsid w:val="006A0EDB"/>
    <w:pPr>
      <w:tabs>
        <w:tab w:val="center" w:pos="4320"/>
        <w:tab w:val="right" w:pos="8640"/>
      </w:tabs>
    </w:pPr>
  </w:style>
  <w:style w:type="character" w:styleId="PageNumber">
    <w:name w:val="page number"/>
    <w:basedOn w:val="DefaultParagraphFont"/>
    <w:rsid w:val="006A0EDB"/>
  </w:style>
  <w:style w:type="character" w:customStyle="1" w:styleId="text121">
    <w:name w:val="text121"/>
    <w:basedOn w:val="DefaultParagraphFont"/>
    <w:rsid w:val="006A0EDB"/>
    <w:rPr>
      <w:rFonts w:ascii="Verdana" w:hAnsi="Verdana" w:hint="default"/>
      <w:color w:val="000000"/>
      <w:sz w:val="18"/>
      <w:szCs w:val="18"/>
    </w:rPr>
  </w:style>
  <w:style w:type="paragraph" w:styleId="NormalWeb">
    <w:name w:val="Normal (Web)"/>
    <w:basedOn w:val="Normal"/>
    <w:rsid w:val="00F73786"/>
    <w:pPr>
      <w:spacing w:before="100" w:beforeAutospacing="1" w:after="100" w:afterAutospacing="1"/>
    </w:pPr>
  </w:style>
  <w:style w:type="character" w:customStyle="1" w:styleId="apple-converted-space">
    <w:name w:val="apple-converted-space"/>
    <w:basedOn w:val="DefaultParagraphFont"/>
    <w:rsid w:val="00A73ED2"/>
  </w:style>
  <w:style w:type="character" w:styleId="Strong">
    <w:name w:val="Strong"/>
    <w:basedOn w:val="DefaultParagraphFont"/>
    <w:uiPriority w:val="22"/>
    <w:qFormat/>
    <w:rsid w:val="007D0858"/>
    <w:rPr>
      <w:b/>
      <w:bCs/>
    </w:rPr>
  </w:style>
  <w:style w:type="paragraph" w:styleId="BalloonText">
    <w:name w:val="Balloon Text"/>
    <w:basedOn w:val="Normal"/>
    <w:link w:val="BalloonTextChar"/>
    <w:uiPriority w:val="99"/>
    <w:semiHidden/>
    <w:unhideWhenUsed/>
    <w:rsid w:val="00B31C7F"/>
    <w:rPr>
      <w:rFonts w:ascii="Tahoma" w:hAnsi="Tahoma" w:cs="Tahoma"/>
      <w:sz w:val="16"/>
      <w:szCs w:val="16"/>
    </w:rPr>
  </w:style>
  <w:style w:type="character" w:customStyle="1" w:styleId="BalloonTextChar">
    <w:name w:val="Balloon Text Char"/>
    <w:basedOn w:val="DefaultParagraphFont"/>
    <w:link w:val="BalloonText"/>
    <w:uiPriority w:val="99"/>
    <w:semiHidden/>
    <w:rsid w:val="00B31C7F"/>
    <w:rPr>
      <w:rFonts w:ascii="Tahoma" w:hAnsi="Tahoma" w:cs="Tahoma"/>
      <w:sz w:val="16"/>
      <w:szCs w:val="16"/>
    </w:rPr>
  </w:style>
  <w:style w:type="paragraph" w:customStyle="1" w:styleId="Default">
    <w:name w:val="Default"/>
    <w:rsid w:val="00B31C7F"/>
    <w:pPr>
      <w:autoSpaceDE w:val="0"/>
      <w:autoSpaceDN w:val="0"/>
      <w:adjustRightInd w:val="0"/>
    </w:pPr>
    <w:rPr>
      <w:rFonts w:ascii="Garamond" w:hAnsi="Garamond" w:cs="Garamond"/>
      <w:color w:val="000000"/>
      <w:sz w:val="24"/>
      <w:szCs w:val="24"/>
    </w:rPr>
  </w:style>
  <w:style w:type="paragraph" w:customStyle="1" w:styleId="rteindent1">
    <w:name w:val="rteindent1"/>
    <w:basedOn w:val="Normal"/>
    <w:rsid w:val="002D465B"/>
    <w:pPr>
      <w:spacing w:before="100" w:beforeAutospacing="1" w:after="100" w:afterAutospacing="1"/>
    </w:pPr>
  </w:style>
  <w:style w:type="character" w:customStyle="1" w:styleId="Heading1Char">
    <w:name w:val="Heading 1 Char"/>
    <w:basedOn w:val="DefaultParagraphFont"/>
    <w:link w:val="Heading1"/>
    <w:uiPriority w:val="9"/>
    <w:rsid w:val="00B354AA"/>
    <w:rPr>
      <w:rFonts w:eastAsiaTheme="majorEastAsia"/>
      <w:b/>
      <w:bCs/>
      <w:sz w:val="28"/>
      <w:szCs w:val="28"/>
    </w:rPr>
  </w:style>
  <w:style w:type="table" w:styleId="TableGrid">
    <w:name w:val="Table Grid"/>
    <w:basedOn w:val="TableNormal"/>
    <w:uiPriority w:val="59"/>
    <w:rsid w:val="005411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lement-invisible">
    <w:name w:val="element-invisible"/>
    <w:basedOn w:val="DefaultParagraphFont"/>
    <w:rsid w:val="00FD093F"/>
  </w:style>
  <w:style w:type="character" w:customStyle="1" w:styleId="Heading2Char">
    <w:name w:val="Heading 2 Char"/>
    <w:basedOn w:val="DefaultParagraphFont"/>
    <w:link w:val="Heading2"/>
    <w:uiPriority w:val="9"/>
    <w:rsid w:val="007D0858"/>
    <w:rPr>
      <w:rFonts w:asciiTheme="majorHAnsi" w:eastAsiaTheme="majorEastAsia" w:hAnsiTheme="majorHAnsi" w:cstheme="majorBidi"/>
      <w:b/>
      <w:bCs/>
      <w:color w:val="4F81BD" w:themeColor="accent1"/>
      <w:sz w:val="26"/>
      <w:szCs w:val="26"/>
    </w:rPr>
  </w:style>
  <w:style w:type="paragraph" w:styleId="Subtitle">
    <w:name w:val="Subtitle"/>
    <w:basedOn w:val="Normal"/>
    <w:next w:val="Normal"/>
    <w:link w:val="SubtitleChar"/>
    <w:uiPriority w:val="11"/>
    <w:qFormat/>
    <w:rsid w:val="007D0858"/>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7D0858"/>
    <w:rPr>
      <w:rFonts w:asciiTheme="majorHAnsi" w:eastAsiaTheme="majorEastAsia" w:hAnsiTheme="majorHAnsi" w:cstheme="majorBidi"/>
      <w:i/>
      <w:iCs/>
      <w:color w:val="4F81BD" w:themeColor="accent1"/>
      <w:spacing w:val="15"/>
      <w:sz w:val="24"/>
      <w:szCs w:val="24"/>
    </w:rPr>
  </w:style>
  <w:style w:type="paragraph" w:styleId="Caption">
    <w:name w:val="caption"/>
    <w:basedOn w:val="Normal"/>
    <w:next w:val="Normal"/>
    <w:uiPriority w:val="35"/>
    <w:unhideWhenUsed/>
    <w:qFormat/>
    <w:rsid w:val="007D0858"/>
    <w:pPr>
      <w:spacing w:after="200"/>
    </w:pPr>
    <w:rPr>
      <w:b/>
      <w:bCs/>
      <w:color w:val="4F81BD" w:themeColor="accent1"/>
      <w:sz w:val="18"/>
      <w:szCs w:val="18"/>
    </w:rPr>
  </w:style>
  <w:style w:type="character" w:styleId="SubtleEmphasis">
    <w:name w:val="Subtle Emphasis"/>
    <w:basedOn w:val="DefaultParagraphFont"/>
    <w:uiPriority w:val="19"/>
    <w:qFormat/>
    <w:rsid w:val="007D0858"/>
    <w:rPr>
      <w:i/>
      <w:iCs/>
      <w:color w:val="808080" w:themeColor="text1" w:themeTint="7F"/>
    </w:rPr>
  </w:style>
  <w:style w:type="character" w:styleId="Emphasis">
    <w:name w:val="Emphasis"/>
    <w:basedOn w:val="DefaultParagraphFont"/>
    <w:uiPriority w:val="20"/>
    <w:qFormat/>
    <w:rsid w:val="007D0858"/>
    <w:rPr>
      <w:i/>
      <w:iCs/>
    </w:rPr>
  </w:style>
  <w:style w:type="character" w:customStyle="1" w:styleId="Heading3Char">
    <w:name w:val="Heading 3 Char"/>
    <w:basedOn w:val="DefaultParagraphFont"/>
    <w:link w:val="Heading3"/>
    <w:uiPriority w:val="9"/>
    <w:rsid w:val="00B354AA"/>
    <w:rPr>
      <w:rFonts w:eastAsiaTheme="majorEastAsia"/>
      <w:b/>
      <w:bCs/>
      <w:sz w:val="24"/>
      <w:szCs w:val="24"/>
    </w:rPr>
  </w:style>
  <w:style w:type="paragraph" w:styleId="Header">
    <w:name w:val="header"/>
    <w:basedOn w:val="Normal"/>
    <w:link w:val="HeaderChar"/>
    <w:uiPriority w:val="99"/>
    <w:unhideWhenUsed/>
    <w:rsid w:val="00442E18"/>
    <w:pPr>
      <w:tabs>
        <w:tab w:val="center" w:pos="4680"/>
        <w:tab w:val="right" w:pos="9360"/>
      </w:tabs>
    </w:pPr>
  </w:style>
  <w:style w:type="character" w:customStyle="1" w:styleId="HeaderChar">
    <w:name w:val="Header Char"/>
    <w:basedOn w:val="DefaultParagraphFont"/>
    <w:link w:val="Header"/>
    <w:uiPriority w:val="99"/>
    <w:rsid w:val="00442E18"/>
    <w:rPr>
      <w:sz w:val="24"/>
      <w:szCs w:val="24"/>
    </w:rPr>
  </w:style>
  <w:style w:type="paragraph" w:customStyle="1" w:styleId="a">
    <w:name w:val="_"/>
    <w:basedOn w:val="Normal"/>
    <w:rsid w:val="0015701D"/>
    <w:pPr>
      <w:widowControl w:val="0"/>
      <w:autoSpaceDE w:val="0"/>
      <w:autoSpaceDN w:val="0"/>
      <w:adjustRightInd w:val="0"/>
      <w:ind w:left="720" w:hanging="720"/>
    </w:pPr>
  </w:style>
  <w:style w:type="paragraph" w:customStyle="1" w:styleId="Level1">
    <w:name w:val="Level 1"/>
    <w:basedOn w:val="Normal"/>
    <w:rsid w:val="00101A87"/>
    <w:pPr>
      <w:widowControl w:val="0"/>
    </w:pPr>
    <w:rPr>
      <w:szCs w:val="20"/>
    </w:rPr>
  </w:style>
  <w:style w:type="paragraph" w:customStyle="1" w:styleId="Pa0">
    <w:name w:val="Pa0"/>
    <w:basedOn w:val="Default"/>
    <w:next w:val="Default"/>
    <w:uiPriority w:val="99"/>
    <w:rsid w:val="00145EE8"/>
    <w:pPr>
      <w:spacing w:line="241" w:lineRule="atLeast"/>
    </w:pPr>
    <w:rPr>
      <w:rFonts w:ascii="Arial Black" w:hAnsi="Arial Black" w:cs="Times New Roman"/>
      <w:color w:val="auto"/>
    </w:rPr>
  </w:style>
  <w:style w:type="table" w:styleId="LightShading-Accent1">
    <w:name w:val="Light Shading Accent 1"/>
    <w:basedOn w:val="TableNormal"/>
    <w:uiPriority w:val="60"/>
    <w:rsid w:val="00DA7AE6"/>
    <w:rPr>
      <w:color w:val="365F91" w:themeColor="accent1" w:themeShade="BF"/>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6" w:space="0" w:color="4F81BD" w:themeColor="accent1"/>
        <w:insideV w:val="single" w:sz="6"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4">
    <w:name w:val="Light List Accent 4"/>
    <w:basedOn w:val="TableNormal"/>
    <w:uiPriority w:val="61"/>
    <w:rsid w:val="00DA7AE6"/>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DA7AE6"/>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NoSpacing">
    <w:name w:val="No Spacing"/>
    <w:uiPriority w:val="1"/>
    <w:qFormat/>
    <w:rsid w:val="00686A2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173164">
      <w:bodyDiv w:val="1"/>
      <w:marLeft w:val="0"/>
      <w:marRight w:val="0"/>
      <w:marTop w:val="0"/>
      <w:marBottom w:val="0"/>
      <w:divBdr>
        <w:top w:val="none" w:sz="0" w:space="0" w:color="auto"/>
        <w:left w:val="none" w:sz="0" w:space="0" w:color="auto"/>
        <w:bottom w:val="none" w:sz="0" w:space="0" w:color="auto"/>
        <w:right w:val="none" w:sz="0" w:space="0" w:color="auto"/>
      </w:divBdr>
    </w:div>
    <w:div w:id="339309192">
      <w:bodyDiv w:val="1"/>
      <w:marLeft w:val="0"/>
      <w:marRight w:val="0"/>
      <w:marTop w:val="0"/>
      <w:marBottom w:val="0"/>
      <w:divBdr>
        <w:top w:val="none" w:sz="0" w:space="0" w:color="auto"/>
        <w:left w:val="none" w:sz="0" w:space="0" w:color="auto"/>
        <w:bottom w:val="none" w:sz="0" w:space="0" w:color="auto"/>
        <w:right w:val="none" w:sz="0" w:space="0" w:color="auto"/>
      </w:divBdr>
    </w:div>
    <w:div w:id="706373847">
      <w:bodyDiv w:val="1"/>
      <w:marLeft w:val="0"/>
      <w:marRight w:val="0"/>
      <w:marTop w:val="0"/>
      <w:marBottom w:val="0"/>
      <w:divBdr>
        <w:top w:val="none" w:sz="0" w:space="0" w:color="auto"/>
        <w:left w:val="none" w:sz="0" w:space="0" w:color="auto"/>
        <w:bottom w:val="none" w:sz="0" w:space="0" w:color="auto"/>
        <w:right w:val="none" w:sz="0" w:space="0" w:color="auto"/>
      </w:divBdr>
    </w:div>
    <w:div w:id="767314410">
      <w:bodyDiv w:val="1"/>
      <w:marLeft w:val="0"/>
      <w:marRight w:val="0"/>
      <w:marTop w:val="0"/>
      <w:marBottom w:val="0"/>
      <w:divBdr>
        <w:top w:val="none" w:sz="0" w:space="0" w:color="auto"/>
        <w:left w:val="none" w:sz="0" w:space="0" w:color="auto"/>
        <w:bottom w:val="none" w:sz="0" w:space="0" w:color="auto"/>
        <w:right w:val="none" w:sz="0" w:space="0" w:color="auto"/>
      </w:divBdr>
    </w:div>
    <w:div w:id="767695332">
      <w:bodyDiv w:val="1"/>
      <w:marLeft w:val="0"/>
      <w:marRight w:val="0"/>
      <w:marTop w:val="0"/>
      <w:marBottom w:val="0"/>
      <w:divBdr>
        <w:top w:val="none" w:sz="0" w:space="0" w:color="auto"/>
        <w:left w:val="none" w:sz="0" w:space="0" w:color="auto"/>
        <w:bottom w:val="none" w:sz="0" w:space="0" w:color="auto"/>
        <w:right w:val="none" w:sz="0" w:space="0" w:color="auto"/>
      </w:divBdr>
    </w:div>
    <w:div w:id="785780151">
      <w:bodyDiv w:val="1"/>
      <w:marLeft w:val="0"/>
      <w:marRight w:val="0"/>
      <w:marTop w:val="0"/>
      <w:marBottom w:val="0"/>
      <w:divBdr>
        <w:top w:val="none" w:sz="0" w:space="0" w:color="auto"/>
        <w:left w:val="none" w:sz="0" w:space="0" w:color="auto"/>
        <w:bottom w:val="none" w:sz="0" w:space="0" w:color="auto"/>
        <w:right w:val="none" w:sz="0" w:space="0" w:color="auto"/>
      </w:divBdr>
    </w:div>
    <w:div w:id="828256844">
      <w:bodyDiv w:val="1"/>
      <w:marLeft w:val="0"/>
      <w:marRight w:val="0"/>
      <w:marTop w:val="0"/>
      <w:marBottom w:val="0"/>
      <w:divBdr>
        <w:top w:val="none" w:sz="0" w:space="0" w:color="auto"/>
        <w:left w:val="none" w:sz="0" w:space="0" w:color="auto"/>
        <w:bottom w:val="none" w:sz="0" w:space="0" w:color="auto"/>
        <w:right w:val="none" w:sz="0" w:space="0" w:color="auto"/>
      </w:divBdr>
    </w:div>
    <w:div w:id="1124546433">
      <w:bodyDiv w:val="1"/>
      <w:marLeft w:val="0"/>
      <w:marRight w:val="0"/>
      <w:marTop w:val="0"/>
      <w:marBottom w:val="0"/>
      <w:divBdr>
        <w:top w:val="none" w:sz="0" w:space="0" w:color="auto"/>
        <w:left w:val="none" w:sz="0" w:space="0" w:color="auto"/>
        <w:bottom w:val="none" w:sz="0" w:space="0" w:color="auto"/>
        <w:right w:val="none" w:sz="0" w:space="0" w:color="auto"/>
      </w:divBdr>
    </w:div>
    <w:div w:id="1457718366">
      <w:bodyDiv w:val="1"/>
      <w:marLeft w:val="0"/>
      <w:marRight w:val="0"/>
      <w:marTop w:val="0"/>
      <w:marBottom w:val="0"/>
      <w:divBdr>
        <w:top w:val="none" w:sz="0" w:space="0" w:color="auto"/>
        <w:left w:val="none" w:sz="0" w:space="0" w:color="auto"/>
        <w:bottom w:val="none" w:sz="0" w:space="0" w:color="auto"/>
        <w:right w:val="none" w:sz="0" w:space="0" w:color="auto"/>
      </w:divBdr>
    </w:div>
    <w:div w:id="1491945812">
      <w:bodyDiv w:val="1"/>
      <w:marLeft w:val="0"/>
      <w:marRight w:val="0"/>
      <w:marTop w:val="0"/>
      <w:marBottom w:val="0"/>
      <w:divBdr>
        <w:top w:val="none" w:sz="0" w:space="0" w:color="auto"/>
        <w:left w:val="none" w:sz="0" w:space="0" w:color="auto"/>
        <w:bottom w:val="none" w:sz="0" w:space="0" w:color="auto"/>
        <w:right w:val="none" w:sz="0" w:space="0" w:color="auto"/>
      </w:divBdr>
    </w:div>
    <w:div w:id="1726177707">
      <w:bodyDiv w:val="1"/>
      <w:marLeft w:val="0"/>
      <w:marRight w:val="0"/>
      <w:marTop w:val="0"/>
      <w:marBottom w:val="0"/>
      <w:divBdr>
        <w:top w:val="none" w:sz="0" w:space="0" w:color="auto"/>
        <w:left w:val="none" w:sz="0" w:space="0" w:color="auto"/>
        <w:bottom w:val="none" w:sz="0" w:space="0" w:color="auto"/>
        <w:right w:val="none" w:sz="0" w:space="0" w:color="auto"/>
      </w:divBdr>
    </w:div>
    <w:div w:id="1776751832">
      <w:bodyDiv w:val="1"/>
      <w:marLeft w:val="0"/>
      <w:marRight w:val="0"/>
      <w:marTop w:val="0"/>
      <w:marBottom w:val="0"/>
      <w:divBdr>
        <w:top w:val="none" w:sz="0" w:space="0" w:color="auto"/>
        <w:left w:val="none" w:sz="0" w:space="0" w:color="auto"/>
        <w:bottom w:val="none" w:sz="0" w:space="0" w:color="auto"/>
        <w:right w:val="none" w:sz="0" w:space="0" w:color="auto"/>
      </w:divBdr>
    </w:div>
    <w:div w:id="1819416990">
      <w:bodyDiv w:val="1"/>
      <w:marLeft w:val="0"/>
      <w:marRight w:val="0"/>
      <w:marTop w:val="0"/>
      <w:marBottom w:val="0"/>
      <w:divBdr>
        <w:top w:val="none" w:sz="0" w:space="0" w:color="auto"/>
        <w:left w:val="none" w:sz="0" w:space="0" w:color="auto"/>
        <w:bottom w:val="none" w:sz="0" w:space="0" w:color="auto"/>
        <w:right w:val="none" w:sz="0" w:space="0" w:color="auto"/>
      </w:divBdr>
    </w:div>
    <w:div w:id="2128893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mscosentino@ysu.edu" TargetMode="External"/><Relationship Id="rId18" Type="http://schemas.openxmlformats.org/officeDocument/2006/relationships/hyperlink" Target="mailto:pmclusky@ysu.edu" TargetMode="External"/><Relationship Id="rId26" Type="http://schemas.openxmlformats.org/officeDocument/2006/relationships/hyperlink" Target="mailto:wmthomas@ysu.edu" TargetMode="External"/><Relationship Id="rId3" Type="http://schemas.microsoft.com/office/2007/relationships/stylesWithEffects" Target="stylesWithEffects.xml"/><Relationship Id="rId21" Type="http://schemas.openxmlformats.org/officeDocument/2006/relationships/hyperlink" Target="mailto:tmpeck@ysu.edu"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nmcekovich@ysu.edu" TargetMode="External"/><Relationship Id="rId17" Type="http://schemas.openxmlformats.org/officeDocument/2006/relationships/hyperlink" Target="mailto:salisko@ysu.edu" TargetMode="External"/><Relationship Id="rId25" Type="http://schemas.openxmlformats.org/officeDocument/2006/relationships/hyperlink" Target="mailto:bkwharry@ysu.edu" TargetMode="External"/><Relationship Id="rId33" Type="http://schemas.openxmlformats.org/officeDocument/2006/relationships/hyperlink" Target="http://www.nursing.ohio.gov/" TargetMode="External"/><Relationship Id="rId2" Type="http://schemas.openxmlformats.org/officeDocument/2006/relationships/styles" Target="styles.xml"/><Relationship Id="rId16" Type="http://schemas.openxmlformats.org/officeDocument/2006/relationships/hyperlink" Target="mailto:nlipscomb@ysu.edu" TargetMode="External"/><Relationship Id="rId20" Type="http://schemas.openxmlformats.org/officeDocument/2006/relationships/hyperlink" Target="mailto:nolshanski@ysu.edu" TargetMode="External"/><Relationship Id="rId29" Type="http://schemas.openxmlformats.org/officeDocument/2006/relationships/hyperlink" Target="http://www.ysu.edu/ada-accessibility"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lrcalcagni@ysu.edu" TargetMode="External"/><Relationship Id="rId24" Type="http://schemas.openxmlformats.org/officeDocument/2006/relationships/hyperlink" Target="mailto:Ajtolone@ysu.edu" TargetMode="External"/><Relationship Id="rId32" Type="http://schemas.openxmlformats.org/officeDocument/2006/relationships/hyperlink" Target="http://www.nursing.ohio.gov/"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baimashat@ysu.edu" TargetMode="External"/><Relationship Id="rId23" Type="http://schemas.openxmlformats.org/officeDocument/2006/relationships/hyperlink" Target="mailto:mdroche@ysu.edu" TargetMode="External"/><Relationship Id="rId28" Type="http://schemas.openxmlformats.org/officeDocument/2006/relationships/hyperlink" Target="https://cms.ysu.edu/administrative-offices/student-conduct/art-v" TargetMode="External"/><Relationship Id="rId36" Type="http://schemas.openxmlformats.org/officeDocument/2006/relationships/fontTable" Target="fontTable.xml"/><Relationship Id="rId10" Type="http://schemas.openxmlformats.org/officeDocument/2006/relationships/hyperlink" Target="mailto:kaserroka@ysu.edu" TargetMode="External"/><Relationship Id="rId19" Type="http://schemas.openxmlformats.org/officeDocument/2006/relationships/hyperlink" Target="mailto:vmodell@ysu.edu" TargetMode="External"/><Relationship Id="rId31" Type="http://schemas.openxmlformats.org/officeDocument/2006/relationships/hyperlink" Target="mailto:wcenter@ysu.edu" TargetMode="External"/><Relationship Id="rId4" Type="http://schemas.openxmlformats.org/officeDocument/2006/relationships/settings" Target="settings.xml"/><Relationship Id="rId9" Type="http://schemas.openxmlformats.org/officeDocument/2006/relationships/hyperlink" Target="mailto:hjalflen@ysu.edu" TargetMode="External"/><Relationship Id="rId14" Type="http://schemas.openxmlformats.org/officeDocument/2006/relationships/hyperlink" Target="mailto:mlevans@ysu.edu" TargetMode="External"/><Relationship Id="rId22" Type="http://schemas.openxmlformats.org/officeDocument/2006/relationships/hyperlink" Target="mailto:Deebsn10@gmail.com" TargetMode="External"/><Relationship Id="rId27" Type="http://schemas.openxmlformats.org/officeDocument/2006/relationships/hyperlink" Target="mailto:jmwood@ysu.edu" TargetMode="External"/><Relationship Id="rId30" Type="http://schemas.openxmlformats.org/officeDocument/2006/relationships/hyperlink" Target="https://cms.ysu.edu/writing-center/writing-center" TargetMode="External"/><Relationship Id="rId35"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TotalTime>
  <Pages>6</Pages>
  <Words>2044</Words>
  <Characters>11652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YOUNGSTOWN STATE UNIVERSITY</vt:lpstr>
    </vt:vector>
  </TitlesOfParts>
  <Company>Youngstown State University</Company>
  <LinksUpToDate>false</LinksUpToDate>
  <CharactersWithSpaces>13669</CharactersWithSpaces>
  <SharedDoc>false</SharedDoc>
  <HLinks>
    <vt:vector size="6" baseType="variant">
      <vt:variant>
        <vt:i4>6619228</vt:i4>
      </vt:variant>
      <vt:variant>
        <vt:i4>0</vt:i4>
      </vt:variant>
      <vt:variant>
        <vt:i4>0</vt:i4>
      </vt:variant>
      <vt:variant>
        <vt:i4>5</vt:i4>
      </vt:variant>
      <vt:variant>
        <vt:lpwstr>mailto:smblank@ysu.edu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YOUNGSTOWN STATE UNIVERSITY</dc:title>
  <dc:creator>NURSING</dc:creator>
  <cp:lastModifiedBy>Windows User</cp:lastModifiedBy>
  <cp:revision>15</cp:revision>
  <cp:lastPrinted>2018-01-10T14:33:00Z</cp:lastPrinted>
  <dcterms:created xsi:type="dcterms:W3CDTF">2019-01-13T22:02:00Z</dcterms:created>
  <dcterms:modified xsi:type="dcterms:W3CDTF">2019-01-13T23:59:00Z</dcterms:modified>
</cp:coreProperties>
</file>