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D62" w14:textId="77777777" w:rsidR="0094238E" w:rsidRPr="0094238E" w:rsidRDefault="0094238E" w:rsidP="00942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>3356-7-5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Part-time faculty teaching excellence award</w:t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5A73FDD3" w14:textId="77777777" w:rsidR="0094238E" w:rsidRPr="0094238E" w:rsidRDefault="0094238E" w:rsidP="0094238E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B87307" w14:textId="77777777"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Academic Affairs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21D8FE" w14:textId="77777777"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Provost and Vice President 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Academic Affairs</w:t>
      </w:r>
    </w:p>
    <w:p w14:paraId="358E4F15" w14:textId="49990BD2"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552FDE">
        <w:rPr>
          <w:rFonts w:ascii="Times New Roman" w:eastAsia="Times New Roman" w:hAnsi="Times New Roman" w:cs="Times New Roman"/>
          <w:sz w:val="24"/>
          <w:szCs w:val="24"/>
        </w:rPr>
        <w:t>March 2017</w:t>
      </w:r>
      <w:r w:rsidR="006874DA">
        <w:rPr>
          <w:rFonts w:ascii="Times New Roman" w:eastAsia="Times New Roman" w:hAnsi="Times New Roman" w:cs="Times New Roman"/>
          <w:sz w:val="24"/>
          <w:szCs w:val="24"/>
        </w:rPr>
        <w:t>; June 2022</w:t>
      </w:r>
    </w:p>
    <w:p w14:paraId="2F7CA50F" w14:textId="77777777"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14:paraId="5BD4EE6A" w14:textId="2BB4C6FD"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1B5F07">
        <w:rPr>
          <w:rFonts w:ascii="Times New Roman" w:eastAsia="Times New Roman" w:hAnsi="Times New Roman" w:cs="Times New Roman"/>
          <w:b/>
          <w:sz w:val="24"/>
          <w:szCs w:val="24"/>
        </w:rPr>
        <w:t>June 23, 2022</w:t>
      </w:r>
    </w:p>
    <w:p w14:paraId="12CB3AAB" w14:textId="04C6FA27"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>202</w:t>
      </w:r>
      <w:r w:rsidR="001B5F0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99663A7" w14:textId="77777777" w:rsidR="0094238E" w:rsidRPr="0094238E" w:rsidRDefault="0094238E" w:rsidP="0094238E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979B39E" w14:textId="77777777" w:rsidR="0094238E" w:rsidRPr="0094238E" w:rsidRDefault="0094238E" w:rsidP="0094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C85D9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Policy statement.  Youngstown state university (university) recognizes the valuable contributions made by part-time faculty to advance the teaching mission of the university.</w:t>
      </w:r>
    </w:p>
    <w:p w14:paraId="68D79A50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47F004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Purpose.  To honor the work and commitment of dedicated and outstanding part-time faculty. </w:t>
      </w:r>
    </w:p>
    <w:p w14:paraId="0CCF9416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70C02D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Scope.  Eligibility for the part-time faculty excellence award is limited to part-time faculty who have been teaching continuously over the previous five years with a minimum load of one three-hour course per year.  For purposes of this policy, the most recent five continuous years of teaching will be used to determine eligibility.</w:t>
      </w:r>
    </w:p>
    <w:p w14:paraId="0A8929F6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1B6AE7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Full-time university personnel who are eligible for other university service awards and teach as part-time faculty are not eligible for the part-time faculty excellence award.</w:t>
      </w:r>
    </w:p>
    <w:p w14:paraId="75E10405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64276E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Parameters.  </w:t>
      </w:r>
    </w:p>
    <w:p w14:paraId="21498B4B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71780B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Up to eight awards may be granted annually to part-time faculty whose teaching performance at the university has been identified as outstanding. </w:t>
      </w:r>
    </w:p>
    <w:p w14:paraId="2516EF87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EFC3FD" w14:textId="77777777" w:rsidR="00DF2715" w:rsidRPr="00DF2715" w:rsidRDefault="00DF2715" w:rsidP="00DF2715">
      <w:pPr>
        <w:autoSpaceDE w:val="0"/>
        <w:autoSpaceDN w:val="0"/>
        <w:adjustRightInd w:val="0"/>
        <w:spacing w:after="32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Part-time faculty teaching excellence award recipients shall receive two thousand dollars. </w:t>
      </w:r>
    </w:p>
    <w:p w14:paraId="383EB8B9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Procedures.  </w:t>
      </w:r>
    </w:p>
    <w:p w14:paraId="594155C4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8421C3" w14:textId="34E9337F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lastRenderedPageBreak/>
        <w:t>(1)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DF2715">
        <w:rPr>
          <w:rFonts w:ascii="Times New Roman" w:eastAsia="Times New Roman" w:hAnsi="Times New Roman" w:cs="Times New Roman"/>
          <w:bCs/>
          <w:sz w:val="24"/>
          <w:szCs w:val="24"/>
        </w:rPr>
        <w:t xml:space="preserve">To be eligible, an individual must be nominated during </w:t>
      </w:r>
      <w:r w:rsidR="001B5F07" w:rsidRPr="00FB6E4A">
        <w:rPr>
          <w:rFonts w:ascii="Times New Roman" w:eastAsia="Times New Roman" w:hAnsi="Times New Roman" w:cs="Times New Roman"/>
          <w:bCs/>
          <w:sz w:val="24"/>
          <w:szCs w:val="24"/>
        </w:rPr>
        <w:t>the annual</w:t>
      </w:r>
      <w:r w:rsidRPr="00DF2715">
        <w:rPr>
          <w:rFonts w:ascii="Times New Roman" w:eastAsia="Times New Roman" w:hAnsi="Times New Roman" w:cs="Times New Roman"/>
          <w:bCs/>
          <w:sz w:val="24"/>
          <w:szCs w:val="24"/>
        </w:rPr>
        <w:t xml:space="preserve"> nomination process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0FFC58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50B940" w14:textId="77777777" w:rsidR="00DF2715" w:rsidRPr="00DF2715" w:rsidRDefault="00DF2715" w:rsidP="00DF271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DF2715">
        <w:rPr>
          <w:rFonts w:ascii="Times New Roman" w:eastAsia="Times New Roman" w:hAnsi="Times New Roman" w:cs="Times New Roman"/>
          <w:bCs/>
          <w:sz w:val="24"/>
          <w:szCs w:val="24"/>
        </w:rPr>
        <w:t>Staff members, faculty, or alumni may make nominations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DF9AB2" w14:textId="71695EDC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DF2715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undergraduate college dean will appoint a part-time faculty representative to serve as a committee to review nominations and recommend award recipients.  The provost or </w:t>
      </w:r>
      <w:r w:rsidR="001B5F07" w:rsidRPr="00FB6E4A">
        <w:rPr>
          <w:rFonts w:ascii="Times New Roman" w:eastAsia="Times New Roman" w:hAnsi="Times New Roman" w:cs="Times New Roman"/>
          <w:bCs/>
          <w:sz w:val="24"/>
          <w:szCs w:val="24"/>
        </w:rPr>
        <w:t>the provost’s</w:t>
      </w:r>
      <w:r w:rsidRPr="00DF2715">
        <w:rPr>
          <w:rFonts w:ascii="Times New Roman" w:eastAsia="Times New Roman" w:hAnsi="Times New Roman" w:cs="Times New Roman"/>
          <w:bCs/>
          <w:sz w:val="24"/>
          <w:szCs w:val="24"/>
        </w:rPr>
        <w:t xml:space="preserve"> designee will serve as the chair of the review committee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EA5B0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6710B4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The names of the award recipients recommended by the committee will be forwarded to the office human resources.</w:t>
      </w:r>
    </w:p>
    <w:p w14:paraId="08F892F9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2B1C2B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Announcement and presentation of the awards occurs at the annual faculty awards dinner.</w:t>
      </w:r>
    </w:p>
    <w:p w14:paraId="67E482EC" w14:textId="77777777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7F87C1" w14:textId="726901F3"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Annually a list of all recipients of the part-time teaching excellence award will be presented to the </w:t>
      </w:r>
      <w:r w:rsidR="001B5F07" w:rsidRPr="00FB6E4A">
        <w:rPr>
          <w:rFonts w:ascii="Times New Roman" w:eastAsia="Times New Roman" w:hAnsi="Times New Roman" w:cs="Times New Roman"/>
          <w:sz w:val="24"/>
          <w:szCs w:val="24"/>
        </w:rPr>
        <w:t>academic excellence and student success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 xml:space="preserve"> committee of the board of trustees. </w:t>
      </w:r>
    </w:p>
    <w:p w14:paraId="6B87BFCB" w14:textId="77777777" w:rsidR="00DF2715" w:rsidRPr="00DF2715" w:rsidRDefault="00DF2715" w:rsidP="00DF2715"/>
    <w:p w14:paraId="51D5AFED" w14:textId="77777777" w:rsidR="00DF2715" w:rsidRPr="00DF2715" w:rsidRDefault="00DF2715" w:rsidP="00DF2715"/>
    <w:p w14:paraId="0DCB0792" w14:textId="77777777" w:rsidR="00A51BBE" w:rsidRPr="00DF2715" w:rsidRDefault="00A51BBE" w:rsidP="00DF2715">
      <w:pPr>
        <w:autoSpaceDE w:val="0"/>
        <w:autoSpaceDN w:val="0"/>
        <w:adjustRightInd w:val="0"/>
        <w:spacing w:after="0" w:line="240" w:lineRule="auto"/>
        <w:ind w:left="720" w:hanging="720"/>
      </w:pPr>
    </w:p>
    <w:sectPr w:rsidR="00A51BBE" w:rsidRPr="00DF2715" w:rsidSect="009A367F">
      <w:headerReference w:type="even" r:id="rId6"/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30F0" w14:textId="77777777" w:rsidR="00E43F82" w:rsidRDefault="00552FDE">
      <w:pPr>
        <w:spacing w:after="0" w:line="240" w:lineRule="auto"/>
      </w:pPr>
      <w:r>
        <w:separator/>
      </w:r>
    </w:p>
  </w:endnote>
  <w:endnote w:type="continuationSeparator" w:id="0">
    <w:p w14:paraId="106DFFE0" w14:textId="77777777" w:rsidR="00E43F82" w:rsidRDefault="0055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11CE" w14:textId="77777777" w:rsidR="00E43F82" w:rsidRDefault="00552FDE">
      <w:pPr>
        <w:spacing w:after="0" w:line="240" w:lineRule="auto"/>
      </w:pPr>
      <w:r>
        <w:separator/>
      </w:r>
    </w:p>
  </w:footnote>
  <w:footnote w:type="continuationSeparator" w:id="0">
    <w:p w14:paraId="61360D85" w14:textId="77777777" w:rsidR="00E43F82" w:rsidRDefault="0055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B170" w14:textId="77777777" w:rsidR="009A367F" w:rsidRDefault="00E162B4" w:rsidP="00AB2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6ED22" w14:textId="77777777" w:rsidR="009A367F" w:rsidRDefault="006874DA" w:rsidP="009A36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0C5E" w14:textId="77777777" w:rsidR="009A367F" w:rsidRDefault="00E162B4" w:rsidP="00AB2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7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4C5AC0" w14:textId="77777777" w:rsidR="009A367F" w:rsidRDefault="00FD62BF" w:rsidP="009A367F">
    <w:pPr>
      <w:pStyle w:val="Header"/>
      <w:ind w:right="360"/>
    </w:pPr>
    <w:r>
      <w:t>3356-7-52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8E"/>
    <w:rsid w:val="001B5F07"/>
    <w:rsid w:val="002941F6"/>
    <w:rsid w:val="0033654B"/>
    <w:rsid w:val="00385B59"/>
    <w:rsid w:val="00552FDE"/>
    <w:rsid w:val="006874DA"/>
    <w:rsid w:val="00886B15"/>
    <w:rsid w:val="0094238E"/>
    <w:rsid w:val="00A51BBE"/>
    <w:rsid w:val="00DF2715"/>
    <w:rsid w:val="00E162B4"/>
    <w:rsid w:val="00E326DE"/>
    <w:rsid w:val="00E43F82"/>
    <w:rsid w:val="00FB6E4A"/>
    <w:rsid w:val="00FD4CE2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DEF1"/>
  <w15:docId w15:val="{C5D0D712-4397-4BD4-B421-88EE2DCF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8E"/>
  </w:style>
  <w:style w:type="character" w:styleId="PageNumber">
    <w:name w:val="page number"/>
    <w:basedOn w:val="DefaultParagraphFont"/>
    <w:rsid w:val="0094238E"/>
  </w:style>
  <w:style w:type="paragraph" w:styleId="Footer">
    <w:name w:val="footer"/>
    <w:basedOn w:val="Normal"/>
    <w:link w:val="FooterChar"/>
    <w:uiPriority w:val="99"/>
    <w:unhideWhenUsed/>
    <w:rsid w:val="00FD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2022-06-29T17:10:00Z</dcterms:created>
  <dcterms:modified xsi:type="dcterms:W3CDTF">2022-06-29T17:10:00Z</dcterms:modified>
</cp:coreProperties>
</file>